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A64B8" w14:textId="77777777" w:rsidR="000C4354" w:rsidRPr="000C4354" w:rsidRDefault="000C4354" w:rsidP="000C4354">
      <w:pPr>
        <w:jc w:val="center"/>
        <w:rPr>
          <w:rFonts w:ascii="Verdana" w:hAnsi="Verdana"/>
          <w:b/>
          <w:sz w:val="32"/>
        </w:rPr>
      </w:pPr>
      <w:r w:rsidRPr="000C4354">
        <w:rPr>
          <w:rFonts w:ascii="Verdana" w:hAnsi="Verdana"/>
          <w:b/>
          <w:noProof/>
          <w:sz w:val="32"/>
          <w:lang w:eastAsia="en-GB"/>
        </w:rPr>
        <w:drawing>
          <wp:inline distT="0" distB="0" distL="0" distR="0" wp14:anchorId="3AA813CC" wp14:editId="5D0C45AF">
            <wp:extent cx="2905125" cy="707067"/>
            <wp:effectExtent l="0" t="0" r="0" b="0"/>
            <wp:docPr id="1" name="Picture 1" descr="\\Firststep\idva\final First STEP logo_10-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step\idva\final First STEP logo_10-20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707067"/>
                    </a:xfrm>
                    <a:prstGeom prst="rect">
                      <a:avLst/>
                    </a:prstGeom>
                    <a:noFill/>
                    <a:ln>
                      <a:noFill/>
                    </a:ln>
                  </pic:spPr>
                </pic:pic>
              </a:graphicData>
            </a:graphic>
          </wp:inline>
        </w:drawing>
      </w:r>
    </w:p>
    <w:p w14:paraId="4CC6DDE8" w14:textId="77777777" w:rsidR="000C4354" w:rsidRDefault="000C4354" w:rsidP="000C4354">
      <w:pPr>
        <w:jc w:val="center"/>
        <w:rPr>
          <w:rFonts w:ascii="Verdana" w:hAnsi="Verdana"/>
          <w:b/>
          <w:sz w:val="32"/>
          <w:u w:val="single"/>
        </w:rPr>
      </w:pPr>
    </w:p>
    <w:p w14:paraId="043BD8E3" w14:textId="77777777" w:rsidR="000C4354" w:rsidRPr="000C4354" w:rsidRDefault="000C4354" w:rsidP="000C4354">
      <w:pPr>
        <w:jc w:val="center"/>
        <w:rPr>
          <w:rFonts w:ascii="Verdana" w:hAnsi="Verdana"/>
          <w:b/>
          <w:sz w:val="32"/>
          <w:u w:val="single"/>
        </w:rPr>
      </w:pPr>
      <w:r w:rsidRPr="000C4354">
        <w:rPr>
          <w:rFonts w:ascii="Verdana" w:hAnsi="Verdana"/>
          <w:b/>
          <w:sz w:val="32"/>
          <w:u w:val="single"/>
        </w:rPr>
        <w:t>Domestic Abuse Training</w:t>
      </w:r>
    </w:p>
    <w:p w14:paraId="06FC3A82" w14:textId="77777777" w:rsidR="000C4354" w:rsidRDefault="000C4354">
      <w:pPr>
        <w:rPr>
          <w:rFonts w:ascii="Verdana" w:hAnsi="Verdana"/>
          <w:b/>
          <w:sz w:val="24"/>
        </w:rPr>
      </w:pPr>
    </w:p>
    <w:p w14:paraId="155D4FFE" w14:textId="77777777" w:rsidR="000C4354" w:rsidRPr="000C4354" w:rsidRDefault="000C4354" w:rsidP="000C4354">
      <w:pPr>
        <w:ind w:left="720"/>
        <w:rPr>
          <w:rFonts w:ascii="Verdana" w:hAnsi="Verdana"/>
          <w:sz w:val="24"/>
        </w:rPr>
      </w:pPr>
      <w:r w:rsidRPr="000C4354">
        <w:rPr>
          <w:rFonts w:ascii="Verdana" w:hAnsi="Verdana"/>
          <w:b/>
          <w:sz w:val="24"/>
        </w:rPr>
        <w:t>Course:</w:t>
      </w:r>
      <w:r w:rsidRPr="000C4354">
        <w:rPr>
          <w:rFonts w:ascii="Verdana" w:hAnsi="Verdana"/>
          <w:sz w:val="24"/>
        </w:rPr>
        <w:tab/>
      </w:r>
      <w:r w:rsidRPr="000C4354">
        <w:rPr>
          <w:rFonts w:ascii="Verdana" w:hAnsi="Verdana"/>
          <w:sz w:val="24"/>
        </w:rPr>
        <w:tab/>
      </w:r>
      <w:r w:rsidR="00E67DEF" w:rsidRPr="00E67DEF">
        <w:rPr>
          <w:rFonts w:ascii="Verdana" w:hAnsi="Verdana"/>
          <w:b/>
          <w:sz w:val="24"/>
        </w:rPr>
        <w:t>First Step</w:t>
      </w:r>
      <w:r w:rsidR="004818F6">
        <w:rPr>
          <w:rFonts w:ascii="Verdana" w:hAnsi="Verdana"/>
          <w:b/>
          <w:sz w:val="24"/>
        </w:rPr>
        <w:t>s</w:t>
      </w:r>
      <w:r w:rsidR="00E67DEF" w:rsidRPr="00E67DEF">
        <w:rPr>
          <w:rFonts w:ascii="Verdana" w:hAnsi="Verdana"/>
          <w:b/>
          <w:sz w:val="24"/>
        </w:rPr>
        <w:t xml:space="preserve"> to Understanding </w:t>
      </w:r>
      <w:r w:rsidRPr="00E67DEF">
        <w:rPr>
          <w:rFonts w:ascii="Verdana" w:hAnsi="Verdana"/>
          <w:b/>
          <w:sz w:val="24"/>
        </w:rPr>
        <w:t>Domestic Abuse</w:t>
      </w:r>
      <w:r w:rsidRPr="000C4354">
        <w:rPr>
          <w:rFonts w:ascii="Verdana" w:hAnsi="Verdana"/>
          <w:sz w:val="24"/>
        </w:rPr>
        <w:t xml:space="preserve">  </w:t>
      </w:r>
    </w:p>
    <w:p w14:paraId="37D270AE" w14:textId="77777777" w:rsidR="004222D3" w:rsidRDefault="000C4354" w:rsidP="00E67DEF">
      <w:pPr>
        <w:ind w:left="2880" w:hanging="2160"/>
        <w:rPr>
          <w:rFonts w:ascii="Verdana" w:hAnsi="Verdana"/>
          <w:sz w:val="24"/>
        </w:rPr>
      </w:pPr>
      <w:r w:rsidRPr="000C4354">
        <w:rPr>
          <w:rFonts w:ascii="Verdana" w:hAnsi="Verdana"/>
          <w:b/>
          <w:sz w:val="24"/>
        </w:rPr>
        <w:t>Aimed at:</w:t>
      </w:r>
      <w:r w:rsidRPr="000C4354">
        <w:rPr>
          <w:rFonts w:ascii="Verdana" w:hAnsi="Verdana"/>
          <w:sz w:val="24"/>
        </w:rPr>
        <w:tab/>
      </w:r>
      <w:r w:rsidR="00E67DEF">
        <w:rPr>
          <w:rFonts w:ascii="Verdana" w:hAnsi="Verdana"/>
          <w:sz w:val="24"/>
        </w:rPr>
        <w:t>Professionals who want to improve their awareness &amp; understanding of domestic abuse</w:t>
      </w:r>
    </w:p>
    <w:p w14:paraId="1F399FE6" w14:textId="77777777" w:rsidR="00B075AD" w:rsidRPr="00B075AD" w:rsidRDefault="00B075AD" w:rsidP="00E67DEF">
      <w:pPr>
        <w:ind w:left="2880" w:hanging="2160"/>
        <w:rPr>
          <w:rFonts w:ascii="Verdana" w:hAnsi="Verdana"/>
          <w:b/>
          <w:sz w:val="24"/>
        </w:rPr>
      </w:pPr>
      <w:r>
        <w:rPr>
          <w:rFonts w:ascii="Verdana" w:hAnsi="Verdana"/>
          <w:b/>
          <w:sz w:val="24"/>
        </w:rPr>
        <w:tab/>
        <w:t>Level 2 &amp; 3</w:t>
      </w:r>
      <w:bookmarkStart w:id="0" w:name="_GoBack"/>
      <w:bookmarkEnd w:id="0"/>
    </w:p>
    <w:tbl>
      <w:tblPr>
        <w:tblW w:w="8594" w:type="dxa"/>
        <w:tblInd w:w="2333" w:type="dxa"/>
        <w:tblLayout w:type="fixed"/>
        <w:tblLook w:val="04A0" w:firstRow="1" w:lastRow="0" w:firstColumn="1" w:lastColumn="0" w:noHBand="0" w:noVBand="1"/>
      </w:tblPr>
      <w:tblGrid>
        <w:gridCol w:w="1135"/>
        <w:gridCol w:w="3262"/>
        <w:gridCol w:w="4197"/>
      </w:tblGrid>
      <w:tr w:rsidR="00B075AD" w14:paraId="288DC4D6" w14:textId="77777777" w:rsidTr="00B075AD">
        <w:trPr>
          <w:trHeight w:val="20"/>
        </w:trPr>
        <w:tc>
          <w:tcPr>
            <w:tcW w:w="1135" w:type="dxa"/>
            <w:tcBorders>
              <w:top w:val="single" w:sz="2" w:space="0" w:color="000000"/>
              <w:left w:val="single" w:sz="2" w:space="0" w:color="000000"/>
              <w:bottom w:val="single" w:sz="2" w:space="0" w:color="000000"/>
              <w:right w:val="single" w:sz="2" w:space="0" w:color="000000"/>
            </w:tcBorders>
            <w:hideMark/>
          </w:tcPr>
          <w:p w14:paraId="00B8087C" w14:textId="77777777" w:rsidR="00B075AD" w:rsidRDefault="00B075AD">
            <w:pPr>
              <w:pStyle w:val="Default"/>
              <w:spacing w:line="276" w:lineRule="auto"/>
              <w:rPr>
                <w:rFonts w:ascii="Arial" w:hAnsi="Arial" w:cs="Arial"/>
                <w:b/>
                <w:color w:val="auto"/>
                <w:sz w:val="22"/>
                <w:szCs w:val="22"/>
              </w:rPr>
            </w:pPr>
            <w:r>
              <w:rPr>
                <w:rFonts w:ascii="Arial" w:hAnsi="Arial" w:cs="Arial"/>
                <w:b/>
                <w:color w:val="auto"/>
                <w:sz w:val="22"/>
                <w:szCs w:val="22"/>
              </w:rPr>
              <w:t>Two (single agency)</w:t>
            </w:r>
          </w:p>
        </w:tc>
        <w:tc>
          <w:tcPr>
            <w:tcW w:w="3262" w:type="dxa"/>
            <w:tcBorders>
              <w:top w:val="single" w:sz="2" w:space="0" w:color="000000"/>
              <w:left w:val="single" w:sz="2" w:space="0" w:color="000000"/>
              <w:bottom w:val="single" w:sz="2" w:space="0" w:color="000000"/>
              <w:right w:val="single" w:sz="2" w:space="0" w:color="000000"/>
            </w:tcBorders>
            <w:hideMark/>
          </w:tcPr>
          <w:p w14:paraId="2F2A2CED" w14:textId="77777777" w:rsidR="00B075AD" w:rsidRDefault="00B075AD">
            <w:pPr>
              <w:pStyle w:val="Default"/>
              <w:spacing w:line="276" w:lineRule="auto"/>
              <w:rPr>
                <w:rFonts w:ascii="Arial" w:hAnsi="Arial" w:cs="Arial"/>
                <w:color w:val="auto"/>
                <w:sz w:val="22"/>
                <w:szCs w:val="22"/>
              </w:rPr>
            </w:pPr>
            <w:r>
              <w:rPr>
                <w:rFonts w:ascii="Arial" w:hAnsi="Arial" w:cs="Arial"/>
                <w:color w:val="auto"/>
                <w:sz w:val="22"/>
                <w:szCs w:val="22"/>
              </w:rPr>
              <w:t xml:space="preserve">Those in regular contact or have a period of intense but irregular contact, with children, young people and/or parents/carers including all health clinical staff, who may be in a position to identify concerns about maltreatment, including those that may arise from the use of CAF/EHA. </w:t>
            </w:r>
          </w:p>
        </w:tc>
        <w:tc>
          <w:tcPr>
            <w:tcW w:w="4197" w:type="dxa"/>
            <w:tcBorders>
              <w:top w:val="single" w:sz="2" w:space="0" w:color="000000"/>
              <w:left w:val="single" w:sz="2" w:space="0" w:color="000000"/>
              <w:bottom w:val="single" w:sz="2" w:space="0" w:color="000000"/>
              <w:right w:val="single" w:sz="2" w:space="0" w:color="000000"/>
            </w:tcBorders>
            <w:hideMark/>
          </w:tcPr>
          <w:p w14:paraId="000A5C91" w14:textId="77777777" w:rsidR="00B075AD" w:rsidRDefault="00B075AD">
            <w:pPr>
              <w:pStyle w:val="Default"/>
              <w:spacing w:line="276" w:lineRule="auto"/>
              <w:rPr>
                <w:rFonts w:ascii="Arial" w:hAnsi="Arial" w:cs="Arial"/>
                <w:color w:val="auto"/>
                <w:sz w:val="22"/>
                <w:szCs w:val="22"/>
              </w:rPr>
            </w:pPr>
            <w:r>
              <w:rPr>
                <w:rFonts w:ascii="Arial" w:hAnsi="Arial" w:cs="Arial"/>
                <w:color w:val="auto"/>
                <w:sz w:val="22"/>
                <w:szCs w:val="22"/>
              </w:rPr>
              <w:t>For example, housing, hospital staff, YOT staff and staff in secure settings, the police other than those in specialist child protection roles, sports development officers, disability specialists, faith groups, community youth groups, play scheme volunteers, welfare assistants, school crossing patrol</w:t>
            </w:r>
          </w:p>
        </w:tc>
      </w:tr>
      <w:tr w:rsidR="00B075AD" w14:paraId="579A7918" w14:textId="77777777" w:rsidTr="00B075AD">
        <w:trPr>
          <w:trHeight w:val="20"/>
        </w:trPr>
        <w:tc>
          <w:tcPr>
            <w:tcW w:w="1135" w:type="dxa"/>
            <w:tcBorders>
              <w:top w:val="single" w:sz="2" w:space="0" w:color="000000"/>
              <w:left w:val="single" w:sz="2" w:space="0" w:color="000000"/>
              <w:bottom w:val="single" w:sz="2" w:space="0" w:color="000000"/>
              <w:right w:val="single" w:sz="2" w:space="0" w:color="000000"/>
            </w:tcBorders>
            <w:hideMark/>
          </w:tcPr>
          <w:p w14:paraId="61C510A2" w14:textId="77777777" w:rsidR="00B075AD" w:rsidRDefault="00B075AD">
            <w:pPr>
              <w:pStyle w:val="Default"/>
              <w:spacing w:line="276" w:lineRule="auto"/>
              <w:rPr>
                <w:rFonts w:ascii="Arial" w:hAnsi="Arial" w:cs="Arial"/>
                <w:b/>
                <w:color w:val="auto"/>
                <w:sz w:val="22"/>
                <w:szCs w:val="22"/>
              </w:rPr>
            </w:pPr>
            <w:r>
              <w:rPr>
                <w:rFonts w:ascii="Arial" w:hAnsi="Arial" w:cs="Arial"/>
                <w:b/>
                <w:color w:val="auto"/>
                <w:sz w:val="22"/>
                <w:szCs w:val="22"/>
              </w:rPr>
              <w:t>Three</w:t>
            </w:r>
          </w:p>
        </w:tc>
        <w:tc>
          <w:tcPr>
            <w:tcW w:w="3262" w:type="dxa"/>
            <w:tcBorders>
              <w:top w:val="single" w:sz="2" w:space="0" w:color="000000"/>
              <w:left w:val="single" w:sz="2" w:space="0" w:color="000000"/>
              <w:bottom w:val="single" w:sz="2" w:space="0" w:color="000000"/>
              <w:right w:val="single" w:sz="2" w:space="0" w:color="000000"/>
            </w:tcBorders>
            <w:hideMark/>
          </w:tcPr>
          <w:p w14:paraId="601C003D" w14:textId="77777777" w:rsidR="00B075AD" w:rsidRDefault="00B075AD">
            <w:pPr>
              <w:pStyle w:val="Default"/>
              <w:spacing w:line="276" w:lineRule="auto"/>
              <w:rPr>
                <w:rFonts w:ascii="Arial" w:hAnsi="Arial" w:cs="Arial"/>
                <w:color w:val="auto"/>
                <w:sz w:val="22"/>
                <w:szCs w:val="22"/>
              </w:rPr>
            </w:pPr>
            <w:r>
              <w:rPr>
                <w:rFonts w:ascii="Arial" w:hAnsi="Arial" w:cs="Arial"/>
                <w:color w:val="auto"/>
                <w:sz w:val="22"/>
                <w:szCs w:val="22"/>
              </w:rPr>
              <w:t>Members of the workforce who work predominantly with children, young people and/or their parents/carers and who could potentially contribute to assessing, planning, intervening and reviewing the needs of a child and parenting capacity where there are safeguarding concerns</w:t>
            </w:r>
          </w:p>
        </w:tc>
        <w:tc>
          <w:tcPr>
            <w:tcW w:w="4197" w:type="dxa"/>
            <w:tcBorders>
              <w:top w:val="single" w:sz="2" w:space="0" w:color="000000"/>
              <w:left w:val="single" w:sz="2" w:space="0" w:color="000000"/>
              <w:bottom w:val="single" w:sz="2" w:space="0" w:color="000000"/>
              <w:right w:val="single" w:sz="2" w:space="0" w:color="000000"/>
            </w:tcBorders>
            <w:hideMark/>
          </w:tcPr>
          <w:p w14:paraId="2D41FD2D" w14:textId="77777777" w:rsidR="00B075AD" w:rsidRDefault="00B075AD">
            <w:pPr>
              <w:pStyle w:val="Default"/>
              <w:spacing w:line="276" w:lineRule="auto"/>
              <w:rPr>
                <w:rFonts w:ascii="Arial" w:hAnsi="Arial" w:cs="Arial"/>
                <w:color w:val="auto"/>
                <w:sz w:val="22"/>
                <w:szCs w:val="22"/>
              </w:rPr>
            </w:pPr>
            <w:r>
              <w:rPr>
                <w:rFonts w:ascii="Arial" w:hAnsi="Arial" w:cs="Arial"/>
                <w:color w:val="auto"/>
                <w:sz w:val="22"/>
                <w:szCs w:val="22"/>
              </w:rPr>
              <w:t>Paediatricians, GPs, youth workers, those working in the early years sector, residential staff, midwives, school nurses, health visitors, sexual health staff, teachers, probation staff, sports club welfare officers, those working with adults in, for example, learning disability, mental health, alcohol and drug misuse services, those working in community play schemes.</w:t>
            </w:r>
          </w:p>
        </w:tc>
      </w:tr>
    </w:tbl>
    <w:p w14:paraId="5C246E13" w14:textId="77777777" w:rsidR="00B075AD" w:rsidRDefault="00B075AD" w:rsidP="00E67DEF">
      <w:pPr>
        <w:ind w:left="2880" w:hanging="2160"/>
        <w:rPr>
          <w:rFonts w:ascii="Verdana" w:hAnsi="Verdana"/>
          <w:sz w:val="24"/>
        </w:rPr>
      </w:pPr>
    </w:p>
    <w:p w14:paraId="7C9FBF5E" w14:textId="77777777" w:rsidR="000C4354" w:rsidRDefault="000C4354" w:rsidP="000C4354">
      <w:pPr>
        <w:ind w:left="720"/>
        <w:rPr>
          <w:rFonts w:ascii="Verdana" w:hAnsi="Verdana"/>
          <w:sz w:val="24"/>
        </w:rPr>
      </w:pPr>
      <w:r w:rsidRPr="000C4354">
        <w:rPr>
          <w:rFonts w:ascii="Verdana" w:hAnsi="Verdana"/>
          <w:b/>
          <w:sz w:val="24"/>
        </w:rPr>
        <w:t>Trainer:</w:t>
      </w:r>
      <w:r>
        <w:rPr>
          <w:rFonts w:ascii="Verdana" w:hAnsi="Verdana"/>
          <w:sz w:val="24"/>
        </w:rPr>
        <w:tab/>
      </w:r>
      <w:r>
        <w:rPr>
          <w:rFonts w:ascii="Verdana" w:hAnsi="Verdana"/>
          <w:sz w:val="24"/>
        </w:rPr>
        <w:tab/>
        <w:t>Malka Livingstone</w:t>
      </w:r>
    </w:p>
    <w:p w14:paraId="177D6BA4" w14:textId="77777777" w:rsidR="000C4354" w:rsidRDefault="000C4354" w:rsidP="000C4354">
      <w:pPr>
        <w:ind w:left="720"/>
        <w:rPr>
          <w:rFonts w:ascii="Verdana" w:hAnsi="Verdana"/>
          <w:sz w:val="24"/>
        </w:rPr>
      </w:pPr>
      <w:r w:rsidRPr="000C4354">
        <w:rPr>
          <w:rFonts w:ascii="Verdana" w:hAnsi="Verdana"/>
          <w:b/>
          <w:sz w:val="24"/>
        </w:rPr>
        <w:t>Time:</w:t>
      </w:r>
      <w:r>
        <w:rPr>
          <w:rFonts w:ascii="Verdana" w:hAnsi="Verdana"/>
          <w:sz w:val="24"/>
        </w:rPr>
        <w:tab/>
      </w:r>
      <w:r>
        <w:rPr>
          <w:rFonts w:ascii="Verdana" w:hAnsi="Verdana"/>
          <w:sz w:val="24"/>
        </w:rPr>
        <w:tab/>
        <w:t>9.30am – 4.30pm</w:t>
      </w:r>
    </w:p>
    <w:p w14:paraId="41973B09" w14:textId="77777777" w:rsidR="000C4354" w:rsidRDefault="000C4354" w:rsidP="000C4354">
      <w:pPr>
        <w:ind w:left="720"/>
        <w:rPr>
          <w:rFonts w:ascii="Verdana" w:hAnsi="Verdana"/>
          <w:sz w:val="24"/>
        </w:rPr>
      </w:pPr>
      <w:r>
        <w:rPr>
          <w:rFonts w:ascii="Verdana" w:hAnsi="Verdana"/>
          <w:b/>
          <w:sz w:val="24"/>
        </w:rPr>
        <w:t xml:space="preserve">Date &amp; </w:t>
      </w:r>
      <w:r w:rsidRPr="000C4354">
        <w:rPr>
          <w:rFonts w:ascii="Verdana" w:hAnsi="Verdana"/>
          <w:b/>
          <w:sz w:val="24"/>
        </w:rPr>
        <w:t>Venue:</w:t>
      </w:r>
      <w:r>
        <w:rPr>
          <w:rFonts w:ascii="Verdana" w:hAnsi="Verdana"/>
          <w:sz w:val="24"/>
        </w:rPr>
        <w:tab/>
        <w:t>TBC</w:t>
      </w:r>
    </w:p>
    <w:p w14:paraId="61C0948B" w14:textId="77777777" w:rsidR="000C4354" w:rsidRPr="000C4354" w:rsidRDefault="000C4354" w:rsidP="000C4354">
      <w:pPr>
        <w:ind w:left="720"/>
        <w:rPr>
          <w:rFonts w:ascii="Verdana" w:eastAsia="Calibri" w:hAnsi="Verdana" w:cs="Arial"/>
        </w:rPr>
      </w:pPr>
      <w:r w:rsidRPr="000C4354">
        <w:rPr>
          <w:rFonts w:ascii="Verdana" w:hAnsi="Verdana"/>
          <w:b/>
          <w:sz w:val="24"/>
        </w:rPr>
        <w:t>Content:</w:t>
      </w:r>
      <w:r w:rsidRPr="000C4354">
        <w:rPr>
          <w:rFonts w:ascii="Verdana" w:eastAsia="Calibri" w:hAnsi="Verdana" w:cs="Arial"/>
        </w:rPr>
        <w:t xml:space="preserve"> </w:t>
      </w:r>
      <w:r>
        <w:rPr>
          <w:rFonts w:ascii="Verdana" w:eastAsia="Calibri" w:hAnsi="Verdana" w:cs="Arial"/>
        </w:rPr>
        <w:tab/>
      </w:r>
      <w:r>
        <w:rPr>
          <w:rFonts w:ascii="Verdana" w:eastAsia="Calibri" w:hAnsi="Verdana" w:cs="Arial"/>
        </w:rPr>
        <w:tab/>
        <w:t>A</w:t>
      </w:r>
      <w:r w:rsidRPr="000C4354">
        <w:rPr>
          <w:rFonts w:ascii="Verdana" w:eastAsia="Calibri" w:hAnsi="Verdana" w:cs="Arial"/>
        </w:rPr>
        <w:t>n interactive course</w:t>
      </w:r>
      <w:r>
        <w:rPr>
          <w:rFonts w:ascii="Verdana" w:eastAsia="Calibri" w:hAnsi="Verdana" w:cs="Arial"/>
        </w:rPr>
        <w:t xml:space="preserve"> with</w:t>
      </w:r>
      <w:r w:rsidRPr="000C4354">
        <w:rPr>
          <w:rFonts w:ascii="Verdana" w:eastAsia="Calibri" w:hAnsi="Verdana" w:cs="Arial"/>
        </w:rPr>
        <w:t xml:space="preserve"> opportunity for participants to reflect, discuss and share their own practice and attitudes towards domestic </w:t>
      </w:r>
      <w:r>
        <w:rPr>
          <w:rFonts w:ascii="Verdana" w:eastAsia="Calibri" w:hAnsi="Verdana" w:cs="Arial"/>
        </w:rPr>
        <w:t xml:space="preserve">abuse. The day covers: </w:t>
      </w:r>
    </w:p>
    <w:p w14:paraId="340F9541"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t xml:space="preserve">Stats, facts &amp; costs of domestic abuse </w:t>
      </w:r>
    </w:p>
    <w:p w14:paraId="54DDA2A6"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t>When is a relationship abusive?</w:t>
      </w:r>
    </w:p>
    <w:p w14:paraId="55B59172"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t xml:space="preserve">Identifying different types of abuse </w:t>
      </w:r>
    </w:p>
    <w:p w14:paraId="3199A5C5"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lastRenderedPageBreak/>
        <w:t xml:space="preserve">Grooming &amp; other methods perpetrators use to gain and maintain control </w:t>
      </w:r>
    </w:p>
    <w:p w14:paraId="6E794ADC"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t>Who is responsible for the abuse?</w:t>
      </w:r>
    </w:p>
    <w:p w14:paraId="3E39C106"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t>Personality traits of a perpetrator of abuse &amp; early warning signs</w:t>
      </w:r>
    </w:p>
    <w:p w14:paraId="48AEDA9F"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t>The impact on adult victims &amp; coping strategies adopted</w:t>
      </w:r>
    </w:p>
    <w:p w14:paraId="7705DEA0"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t xml:space="preserve">Risk factors </w:t>
      </w:r>
    </w:p>
    <w:p w14:paraId="373A8A4D"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t xml:space="preserve">Why victims don’t ‘just’ leave or return to abusive relationships </w:t>
      </w:r>
    </w:p>
    <w:p w14:paraId="5BD86E48" w14:textId="77777777" w:rsidR="000C4354" w:rsidRPr="000C4354" w:rsidRDefault="000C4354" w:rsidP="000C4354">
      <w:pPr>
        <w:numPr>
          <w:ilvl w:val="0"/>
          <w:numId w:val="1"/>
        </w:numPr>
        <w:spacing w:after="0" w:line="360" w:lineRule="auto"/>
        <w:ind w:left="1080"/>
        <w:contextualSpacing/>
        <w:rPr>
          <w:rFonts w:ascii="Verdana" w:eastAsia="Calibri" w:hAnsi="Verdana" w:cs="Arial"/>
        </w:rPr>
      </w:pPr>
      <w:r w:rsidRPr="000C4354">
        <w:rPr>
          <w:rFonts w:ascii="Verdana" w:eastAsia="Calibri" w:hAnsi="Verdana" w:cs="Arial"/>
        </w:rPr>
        <w:t xml:space="preserve">The healing process &amp; </w:t>
      </w:r>
      <w:r>
        <w:rPr>
          <w:rFonts w:ascii="Verdana" w:eastAsia="Calibri" w:hAnsi="Verdana" w:cs="Arial"/>
        </w:rPr>
        <w:t>‘C</w:t>
      </w:r>
      <w:r w:rsidRPr="000C4354">
        <w:rPr>
          <w:rFonts w:ascii="Verdana" w:eastAsia="Calibri" w:hAnsi="Verdana" w:cs="Arial"/>
        </w:rPr>
        <w:t xml:space="preserve">ycle of </w:t>
      </w:r>
      <w:r>
        <w:rPr>
          <w:rFonts w:ascii="Verdana" w:eastAsia="Calibri" w:hAnsi="Verdana" w:cs="Arial"/>
        </w:rPr>
        <w:t>T</w:t>
      </w:r>
      <w:r w:rsidRPr="000C4354">
        <w:rPr>
          <w:rFonts w:ascii="Verdana" w:eastAsia="Calibri" w:hAnsi="Verdana" w:cs="Arial"/>
        </w:rPr>
        <w:t>rauma</w:t>
      </w:r>
      <w:r>
        <w:rPr>
          <w:rFonts w:ascii="Verdana" w:eastAsia="Calibri" w:hAnsi="Verdana" w:cs="Arial"/>
        </w:rPr>
        <w:t>’</w:t>
      </w:r>
      <w:r w:rsidRPr="000C4354">
        <w:rPr>
          <w:rFonts w:ascii="Verdana" w:eastAsia="Calibri" w:hAnsi="Verdana" w:cs="Arial"/>
        </w:rPr>
        <w:t xml:space="preserve"> </w:t>
      </w:r>
    </w:p>
    <w:p w14:paraId="190BB6D8" w14:textId="77777777" w:rsidR="000C4354" w:rsidRPr="000C4354" w:rsidRDefault="000C4354" w:rsidP="000C4354">
      <w:pPr>
        <w:numPr>
          <w:ilvl w:val="0"/>
          <w:numId w:val="1"/>
        </w:numPr>
        <w:spacing w:line="360" w:lineRule="auto"/>
        <w:ind w:left="1080"/>
        <w:contextualSpacing/>
        <w:rPr>
          <w:rFonts w:ascii="Verdana" w:eastAsia="Calibri" w:hAnsi="Verdana" w:cs="Arial"/>
        </w:rPr>
      </w:pPr>
      <w:r w:rsidRPr="000C4354">
        <w:rPr>
          <w:rFonts w:ascii="Verdana" w:eastAsia="Calibri" w:hAnsi="Verdana" w:cs="Arial"/>
        </w:rPr>
        <w:t>Good practice when working with victims of domestic abuse</w:t>
      </w:r>
    </w:p>
    <w:p w14:paraId="71724B84" w14:textId="77777777" w:rsidR="000C4354" w:rsidRDefault="000C4354" w:rsidP="000C4354">
      <w:pPr>
        <w:rPr>
          <w:rFonts w:ascii="Verdana" w:hAnsi="Verdana"/>
          <w:sz w:val="24"/>
        </w:rPr>
      </w:pPr>
    </w:p>
    <w:p w14:paraId="48C7F8FE" w14:textId="77777777" w:rsidR="000C4354" w:rsidRPr="000C4354" w:rsidRDefault="000C4354" w:rsidP="000C4354">
      <w:pPr>
        <w:jc w:val="center"/>
        <w:rPr>
          <w:rFonts w:ascii="Verdana" w:hAnsi="Verdana"/>
          <w:b/>
          <w:sz w:val="24"/>
        </w:rPr>
      </w:pPr>
      <w:r w:rsidRPr="000C4354">
        <w:rPr>
          <w:rFonts w:ascii="Verdana" w:hAnsi="Verdana"/>
          <w:b/>
          <w:sz w:val="24"/>
        </w:rPr>
        <w:t>All handouts &amp; attendance certificates will be provided by the Trainer</w:t>
      </w:r>
    </w:p>
    <w:sectPr w:rsidR="000C4354" w:rsidRPr="000C4354" w:rsidSect="000C43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4A7D"/>
    <w:multiLevelType w:val="hybridMultilevel"/>
    <w:tmpl w:val="E116B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A8"/>
    <w:rsid w:val="000C4354"/>
    <w:rsid w:val="00161279"/>
    <w:rsid w:val="00174AA8"/>
    <w:rsid w:val="004222D3"/>
    <w:rsid w:val="004818F6"/>
    <w:rsid w:val="00B075AD"/>
    <w:rsid w:val="00E6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54"/>
    <w:rPr>
      <w:rFonts w:ascii="Tahoma" w:hAnsi="Tahoma" w:cs="Tahoma"/>
      <w:sz w:val="16"/>
      <w:szCs w:val="16"/>
    </w:rPr>
  </w:style>
  <w:style w:type="paragraph" w:customStyle="1" w:styleId="Default">
    <w:name w:val="Default"/>
    <w:basedOn w:val="Normal"/>
    <w:rsid w:val="00B075AD"/>
    <w:pPr>
      <w:autoSpaceDE w:val="0"/>
      <w:autoSpaceDN w:val="0"/>
      <w:spacing w:after="0" w:line="240" w:lineRule="auto"/>
    </w:pPr>
    <w:rPr>
      <w:rFonts w:ascii="Tahoma" w:eastAsiaTheme="minorEastAsia" w:hAnsi="Tahoma" w:cs="Tahom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54"/>
    <w:rPr>
      <w:rFonts w:ascii="Tahoma" w:hAnsi="Tahoma" w:cs="Tahoma"/>
      <w:sz w:val="16"/>
      <w:szCs w:val="16"/>
    </w:rPr>
  </w:style>
  <w:style w:type="paragraph" w:customStyle="1" w:styleId="Default">
    <w:name w:val="Default"/>
    <w:basedOn w:val="Normal"/>
    <w:rsid w:val="00B075AD"/>
    <w:pPr>
      <w:autoSpaceDE w:val="0"/>
      <w:autoSpaceDN w:val="0"/>
      <w:spacing w:after="0" w:line="240" w:lineRule="auto"/>
    </w:pPr>
    <w:rPr>
      <w:rFonts w:ascii="Tahoma" w:eastAsiaTheme="minorEastAsia"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BD954-D262-40B4-B4CB-CD3A24567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2BE722-3257-46DD-B523-3E396D28104A}">
  <ds:schemaRefs>
    <ds:schemaRef ds:uri="http://schemas.microsoft.com/sharepoint/v3/contenttype/forms"/>
  </ds:schemaRefs>
</ds:datastoreItem>
</file>

<file path=customXml/itemProps3.xml><?xml version="1.0" encoding="utf-8"?>
<ds:datastoreItem xmlns:ds="http://schemas.openxmlformats.org/officeDocument/2006/customXml" ds:itemID="{B5DC51A1-1202-47C5-A7E5-257A8221C983}">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KDVSS</dc:creator>
  <cp:lastModifiedBy>herrons</cp:lastModifiedBy>
  <cp:revision>2</cp:revision>
  <dcterms:created xsi:type="dcterms:W3CDTF">2015-08-04T12:35:00Z</dcterms:created>
  <dcterms:modified xsi:type="dcterms:W3CDTF">2015-08-04T12:35:00Z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