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CE7DC0" w14:textId="77777777" w:rsidR="00432679" w:rsidRDefault="008E4BAB" w:rsidP="001A1EAB">
      <w:pPr>
        <w:ind w:left="-426"/>
        <w:jc w:val="right"/>
      </w:pPr>
      <w:r>
        <w:rPr>
          <w:noProof/>
          <w:lang w:eastAsia="en-GB"/>
        </w:rPr>
        <mc:AlternateContent>
          <mc:Choice Requires="wps">
            <w:drawing>
              <wp:anchor distT="0" distB="0" distL="114300" distR="114300" simplePos="0" relativeHeight="251707392" behindDoc="0" locked="0" layoutInCell="1" allowOverlap="1" wp14:anchorId="706EB3C4" wp14:editId="29783FBA">
                <wp:simplePos x="0" y="0"/>
                <wp:positionH relativeFrom="margin">
                  <wp:posOffset>-355600</wp:posOffset>
                </wp:positionH>
                <wp:positionV relativeFrom="paragraph">
                  <wp:posOffset>-184150</wp:posOffset>
                </wp:positionV>
                <wp:extent cx="7315200" cy="5207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315200" cy="520700"/>
                        </a:xfrm>
                        <a:prstGeom prst="rect">
                          <a:avLst/>
                        </a:prstGeom>
                        <a:solidFill>
                          <a:schemeClr val="lt1"/>
                        </a:solidFill>
                        <a:ln w="6350">
                          <a:noFill/>
                        </a:ln>
                      </wps:spPr>
                      <wps:txbx>
                        <w:txbxContent>
                          <w:p w14:paraId="4D56E773" w14:textId="01D8C025" w:rsidR="008E4BAB" w:rsidRPr="003A035B" w:rsidRDefault="00E42F0C" w:rsidP="008E4BAB">
                            <w:pPr>
                              <w:jc w:val="center"/>
                              <w:rPr>
                                <w:rFonts w:asciiTheme="majorHAnsi" w:hAnsiTheme="majorHAnsi"/>
                                <w:color w:val="31849B" w:themeColor="accent5" w:themeShade="BF"/>
                                <w:sz w:val="28"/>
                                <w:szCs w:val="28"/>
                              </w:rPr>
                            </w:pPr>
                            <w:r w:rsidRPr="003A035B">
                              <w:rPr>
                                <w:rFonts w:asciiTheme="majorHAnsi" w:hAnsiTheme="majorHAnsi"/>
                                <w:color w:val="31849B" w:themeColor="accent5" w:themeShade="BF"/>
                                <w:sz w:val="28"/>
                                <w:szCs w:val="28"/>
                              </w:rPr>
                              <w:t>7 MINUTE BRIE</w:t>
                            </w:r>
                            <w:r w:rsidR="008E4BAB" w:rsidRPr="003A035B">
                              <w:rPr>
                                <w:rFonts w:asciiTheme="majorHAnsi" w:hAnsiTheme="majorHAnsi"/>
                                <w:color w:val="31849B" w:themeColor="accent5" w:themeShade="BF"/>
                                <w:sz w:val="28"/>
                                <w:szCs w:val="28"/>
                              </w:rPr>
                              <w:t>FING</w:t>
                            </w:r>
                            <w:r w:rsidR="00762EE9" w:rsidRPr="003A035B">
                              <w:rPr>
                                <w:rFonts w:asciiTheme="majorHAnsi" w:hAnsiTheme="majorHAnsi"/>
                                <w:color w:val="31849B" w:themeColor="accent5" w:themeShade="BF"/>
                                <w:sz w:val="28"/>
                                <w:szCs w:val="28"/>
                              </w:rPr>
                              <w:t xml:space="preserve"> – </w:t>
                            </w:r>
                            <w:r w:rsidR="00D006CC">
                              <w:rPr>
                                <w:rFonts w:asciiTheme="majorHAnsi" w:hAnsiTheme="majorHAnsi"/>
                                <w:color w:val="31849B" w:themeColor="accent5" w:themeShade="BF"/>
                                <w:sz w:val="28"/>
                                <w:szCs w:val="28"/>
                              </w:rPr>
                              <w:t xml:space="preserve">Knowsley </w:t>
                            </w:r>
                            <w:r w:rsidR="00773B88">
                              <w:rPr>
                                <w:rFonts w:asciiTheme="majorHAnsi" w:hAnsiTheme="majorHAnsi"/>
                                <w:color w:val="31849B" w:themeColor="accent5" w:themeShade="BF"/>
                                <w:sz w:val="28"/>
                                <w:szCs w:val="28"/>
                              </w:rPr>
                              <w:t>Step-up Step-Down</w:t>
                            </w:r>
                            <w:r w:rsidR="00D006CC">
                              <w:rPr>
                                <w:rFonts w:asciiTheme="majorHAnsi" w:hAnsiTheme="majorHAnsi"/>
                                <w:color w:val="31849B" w:themeColor="accent5" w:themeShade="BF"/>
                                <w:sz w:val="28"/>
                                <w:szCs w:val="28"/>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EB3C4" id="_x0000_t202" coordsize="21600,21600" o:spt="202" path="m,l,21600r21600,l21600,xe">
                <v:stroke joinstyle="miter"/>
                <v:path gradientshapeok="t" o:connecttype="rect"/>
              </v:shapetype>
              <v:shape id="Text Box 31" o:spid="_x0000_s1026" type="#_x0000_t202" style="position:absolute;left:0;text-align:left;margin-left:-28pt;margin-top:-14.5pt;width:8in;height: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" fillcolor="white [3201]" stroked="f" strokeweight=".5pt">
                <v:textbox>
                  <w:txbxContent>
                    <w:p w14:paraId="4D56E773" w14:textId="01D8C025" w:rsidR="008E4BAB" w:rsidRPr="003A035B" w:rsidRDefault="00E42F0C" w:rsidP="008E4BAB">
                      <w:pPr>
                        <w:jc w:val="center"/>
                        <w:rPr>
                          <w:rFonts w:asciiTheme="majorHAnsi" w:hAnsiTheme="majorHAnsi"/>
                          <w:color w:val="31849B" w:themeColor="accent5" w:themeShade="BF"/>
                          <w:sz w:val="28"/>
                          <w:szCs w:val="28"/>
                        </w:rPr>
                      </w:pPr>
                      <w:r w:rsidRPr="003A035B">
                        <w:rPr>
                          <w:rFonts w:asciiTheme="majorHAnsi" w:hAnsiTheme="majorHAnsi"/>
                          <w:color w:val="31849B" w:themeColor="accent5" w:themeShade="BF"/>
                          <w:sz w:val="28"/>
                          <w:szCs w:val="28"/>
                        </w:rPr>
                        <w:t>7 MINUTE BRIE</w:t>
                      </w:r>
                      <w:r w:rsidR="008E4BAB" w:rsidRPr="003A035B">
                        <w:rPr>
                          <w:rFonts w:asciiTheme="majorHAnsi" w:hAnsiTheme="majorHAnsi"/>
                          <w:color w:val="31849B" w:themeColor="accent5" w:themeShade="BF"/>
                          <w:sz w:val="28"/>
                          <w:szCs w:val="28"/>
                        </w:rPr>
                        <w:t>FING</w:t>
                      </w:r>
                      <w:r w:rsidR="00762EE9" w:rsidRPr="003A035B">
                        <w:rPr>
                          <w:rFonts w:asciiTheme="majorHAnsi" w:hAnsiTheme="majorHAnsi"/>
                          <w:color w:val="31849B" w:themeColor="accent5" w:themeShade="BF"/>
                          <w:sz w:val="28"/>
                          <w:szCs w:val="28"/>
                        </w:rPr>
                        <w:t xml:space="preserve"> – </w:t>
                      </w:r>
                      <w:r w:rsidR="00D006CC">
                        <w:rPr>
                          <w:rFonts w:asciiTheme="majorHAnsi" w:hAnsiTheme="majorHAnsi"/>
                          <w:color w:val="31849B" w:themeColor="accent5" w:themeShade="BF"/>
                          <w:sz w:val="28"/>
                          <w:szCs w:val="28"/>
                        </w:rPr>
                        <w:t xml:space="preserve">Knowsley </w:t>
                      </w:r>
                      <w:r w:rsidR="00773B88">
                        <w:rPr>
                          <w:rFonts w:asciiTheme="majorHAnsi" w:hAnsiTheme="majorHAnsi"/>
                          <w:color w:val="31849B" w:themeColor="accent5" w:themeShade="BF"/>
                          <w:sz w:val="28"/>
                          <w:szCs w:val="28"/>
                        </w:rPr>
                        <w:t>Step-up Step-Down</w:t>
                      </w:r>
                      <w:r w:rsidR="00D006CC">
                        <w:rPr>
                          <w:rFonts w:asciiTheme="majorHAnsi" w:hAnsiTheme="majorHAnsi"/>
                          <w:color w:val="31849B" w:themeColor="accent5" w:themeShade="BF"/>
                          <w:sz w:val="28"/>
                          <w:szCs w:val="28"/>
                        </w:rPr>
                        <w:t xml:space="preserve"> Process</w:t>
                      </w:r>
                    </w:p>
                  </w:txbxContent>
                </v:textbox>
                <w10:wrap anchorx="margin"/>
              </v:shape>
            </w:pict>
          </mc:Fallback>
        </mc:AlternateContent>
      </w:r>
      <w:r w:rsidR="00AD49F6">
        <w:rPr>
          <w:noProof/>
          <w:lang w:eastAsia="en-GB"/>
        </w:rPr>
        <mc:AlternateContent>
          <mc:Choice Requires="wps">
            <w:drawing>
              <wp:anchor distT="0" distB="0" distL="114300" distR="114300" simplePos="0" relativeHeight="251645440" behindDoc="0" locked="0" layoutInCell="1" allowOverlap="1" wp14:anchorId="1A2CE384" wp14:editId="03B8B191">
                <wp:simplePos x="0" y="0"/>
                <wp:positionH relativeFrom="column">
                  <wp:posOffset>54864</wp:posOffset>
                </wp:positionH>
                <wp:positionV relativeFrom="paragraph">
                  <wp:posOffset>-466598</wp:posOffset>
                </wp:positionV>
                <wp:extent cx="6511696" cy="1388745"/>
                <wp:effectExtent l="0" t="0" r="0" b="1905"/>
                <wp:wrapNone/>
                <wp:docPr id="14" name="Text Box 14"/>
                <wp:cNvGraphicFramePr/>
                <a:graphic xmlns:a="http://schemas.openxmlformats.org/drawingml/2006/main">
                  <a:graphicData uri="http://schemas.microsoft.com/office/word/2010/wordprocessingShape">
                    <wps:wsp>
                      <wps:cNvSpPr txBox="1"/>
                      <wps:spPr>
                        <a:xfrm>
                          <a:off x="0" y="0"/>
                          <a:ext cx="6511696" cy="1388745"/>
                        </a:xfrm>
                        <a:prstGeom prst="rect">
                          <a:avLst/>
                        </a:prstGeom>
                        <a:noFill/>
                        <a:ln>
                          <a:noFill/>
                        </a:ln>
                        <a:effectLst/>
                      </wps:spPr>
                      <wps:txbx>
                        <w:txbxContent>
                          <w:p w14:paraId="6BD816F8" w14:textId="272103EC" w:rsidR="00FC1778" w:rsidRPr="00FC1778" w:rsidRDefault="00FC1778" w:rsidP="00AD49F6">
                            <w:pPr>
                              <w:rPr>
                                <w:rFonts w:ascii="Arial Black" w:hAnsi="Arial Black" w:cs="Arial"/>
                                <w:b/>
                                <w:color w:val="0070C0"/>
                                <w:spacing w:val="60"/>
                                <w:sz w:val="28"/>
                                <w:szCs w:val="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CE384" id="Text Box 14" o:spid="_x0000_s1027" type="#_x0000_t202" style="position:absolute;left:0;text-align:left;margin-left:4.3pt;margin-top:-36.75pt;width:512.75pt;height:109.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" filled="f" stroked="f">
                <v:textbox>
                  <w:txbxContent>
                    <w:p w14:paraId="6BD816F8" w14:textId="272103EC" w:rsidR="00FC1778" w:rsidRPr="00FC1778" w:rsidRDefault="00FC1778" w:rsidP="00AD49F6">
                      <w:pPr>
                        <w:rPr>
                          <w:rFonts w:ascii="Arial Black" w:hAnsi="Arial Black" w:cs="Arial"/>
                          <w:b/>
                          <w:color w:val="0070C0"/>
                          <w:spacing w:val="60"/>
                          <w:sz w:val="28"/>
                          <w:szCs w:val="28"/>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txbxContent>
                </v:textbox>
              </v:shape>
            </w:pict>
          </mc:Fallback>
        </mc:AlternateContent>
      </w:r>
      <w:r w:rsidR="004429CA">
        <w:rPr>
          <w:noProof/>
          <w:lang w:eastAsia="en-GB"/>
        </w:rPr>
        <mc:AlternateContent>
          <mc:Choice Requires="wps">
            <w:drawing>
              <wp:anchor distT="0" distB="0" distL="114300" distR="114300" simplePos="0" relativeHeight="251697152" behindDoc="0" locked="0" layoutInCell="1" allowOverlap="1" wp14:anchorId="0C4A807A" wp14:editId="5F7F4087">
                <wp:simplePos x="0" y="0"/>
                <wp:positionH relativeFrom="column">
                  <wp:posOffset>103390</wp:posOffset>
                </wp:positionH>
                <wp:positionV relativeFrom="paragraph">
                  <wp:posOffset>-1422861</wp:posOffset>
                </wp:positionV>
                <wp:extent cx="6460490" cy="14039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490" cy="1403985"/>
                        </a:xfrm>
                        <a:prstGeom prst="rect">
                          <a:avLst/>
                        </a:prstGeom>
                        <a:noFill/>
                        <a:ln w="9525">
                          <a:noFill/>
                          <a:miter lim="800000"/>
                          <a:headEnd/>
                          <a:tailEnd/>
                        </a:ln>
                      </wps:spPr>
                      <wps:txbx>
                        <w:txbxContent>
                          <w:p w14:paraId="34144F96" w14:textId="1F354114" w:rsidR="00FC1778" w:rsidRDefault="00AD49F6" w:rsidP="00E90C8B">
                            <w:pPr>
                              <w:jc w:val="center"/>
                            </w:pPr>
                            <w:r>
                              <w:rPr>
                                <w:rFonts w:ascii="Open Sans" w:hAnsi="Open Sans" w:cs="Arial"/>
                                <w:noProof/>
                                <w:color w:val="428BCA"/>
                                <w:sz w:val="20"/>
                                <w:szCs w:val="20"/>
                                <w:lang w:eastAsia="en-GB"/>
                              </w:rPr>
                              <w:drawing>
                                <wp:inline distT="0" distB="0" distL="0" distR="0" wp14:anchorId="590E5C8E" wp14:editId="7E7C9C11">
                                  <wp:extent cx="4760834" cy="1166648"/>
                                  <wp:effectExtent l="0" t="0" r="1905" b="0"/>
                                  <wp:docPr id="28" name="Picture 28" descr="https://www.knowsleyscp.org.uk/wp-content/uploads/2019/07/kscp_logo_500x12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nowsleyscp.org.uk/wp-content/uploads/2019/07/kscp_logo_500x121.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4584" cy="117001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A807A" id="Text Box 2" o:spid="_x0000_s1028" type="#_x0000_t202" style="position:absolute;left:0;text-align:left;margin-left:8.15pt;margin-top:-112.05pt;width:508.7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" filled="f" stroked="f">
                <v:textbox style="mso-fit-shape-to-text:t">
                  <w:txbxContent>
                    <w:p w14:paraId="34144F96" w14:textId="1F354114" w:rsidR="00FC1778" w:rsidRDefault="00AD49F6" w:rsidP="00E90C8B">
                      <w:pPr>
                        <w:jc w:val="center"/>
                      </w:pPr>
                      <w:r>
                        <w:rPr>
                          <w:rFonts w:ascii="Open Sans" w:hAnsi="Open Sans" w:cs="Arial"/>
                          <w:noProof/>
                          <w:color w:val="428BCA"/>
                          <w:sz w:val="20"/>
                          <w:szCs w:val="20"/>
                          <w:lang w:eastAsia="en-GB"/>
                        </w:rPr>
                        <w:drawing>
                          <wp:inline distT="0" distB="0" distL="0" distR="0" wp14:anchorId="590E5C8E" wp14:editId="7E7C9C11">
                            <wp:extent cx="4760834" cy="1166648"/>
                            <wp:effectExtent l="0" t="0" r="1905" b="0"/>
                            <wp:docPr id="68" name="Picture 68" descr="https://www.knowsleyscp.org.uk/wp-content/uploads/2019/07/kscp_logo_500x121.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nowsleyscp.org.uk/wp-content/uploads/2019/07/kscp_logo_500x121.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74584" cy="1170017"/>
                                    </a:xfrm>
                                    <a:prstGeom prst="rect">
                                      <a:avLst/>
                                    </a:prstGeom>
                                    <a:noFill/>
                                    <a:ln>
                                      <a:noFill/>
                                    </a:ln>
                                  </pic:spPr>
                                </pic:pic>
                              </a:graphicData>
                            </a:graphic>
                          </wp:inline>
                        </w:drawing>
                      </w:r>
                    </w:p>
                  </w:txbxContent>
                </v:textbox>
              </v:shape>
            </w:pict>
          </mc:Fallback>
        </mc:AlternateContent>
      </w:r>
      <w:r w:rsidR="00465F48">
        <w:rPr>
          <w:noProof/>
          <w:lang w:eastAsia="en-GB"/>
        </w:rPr>
        <mc:AlternateContent>
          <mc:Choice Requires="wps">
            <w:drawing>
              <wp:anchor distT="0" distB="0" distL="114300" distR="114300" simplePos="0" relativeHeight="251693056" behindDoc="0" locked="0" layoutInCell="1" allowOverlap="1" wp14:anchorId="55ED1889" wp14:editId="3EB5CE74">
                <wp:simplePos x="0" y="0"/>
                <wp:positionH relativeFrom="column">
                  <wp:posOffset>831723</wp:posOffset>
                </wp:positionH>
                <wp:positionV relativeFrom="paragraph">
                  <wp:posOffset>-970026</wp:posOffset>
                </wp:positionV>
                <wp:extent cx="5250815" cy="1587754"/>
                <wp:effectExtent l="0" t="0" r="0" b="0"/>
                <wp:wrapNone/>
                <wp:docPr id="7" name="Text Box 7"/>
                <wp:cNvGraphicFramePr/>
                <a:graphic xmlns:a="http://schemas.openxmlformats.org/drawingml/2006/main">
                  <a:graphicData uri="http://schemas.microsoft.com/office/word/2010/wordprocessingShape">
                    <wps:wsp>
                      <wps:cNvSpPr txBox="1"/>
                      <wps:spPr>
                        <a:xfrm>
                          <a:off x="0" y="0"/>
                          <a:ext cx="5250815" cy="1587754"/>
                        </a:xfrm>
                        <a:prstGeom prst="rect">
                          <a:avLst/>
                        </a:prstGeom>
                        <a:noFill/>
                        <a:ln>
                          <a:noFill/>
                        </a:ln>
                        <a:effectLst/>
                      </wps:spPr>
                      <wps:txbx>
                        <w:txbxContent>
                          <w:p w14:paraId="0664ADDD" w14:textId="77777777" w:rsidR="00FC1778" w:rsidRPr="00465F48" w:rsidRDefault="00FC1778" w:rsidP="00465F48">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ED1889" id="Text Box 7" o:spid="_x0000_s1029" type="#_x0000_t202" style="position:absolute;left:0;text-align:left;margin-left:65.5pt;margin-top:-76.4pt;width:413.45pt;height:125pt;z-index:251693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" filled="f" stroked="f">
                <v:textbox>
                  <w:txbxContent>
                    <w:p w14:paraId="0664ADDD" w14:textId="77777777" w:rsidR="00FC1778" w:rsidRPr="00465F48" w:rsidRDefault="00FC1778" w:rsidP="00465F48">
                      <w:pPr>
                        <w:jc w:val="center"/>
                        <w:rPr>
                          <w:b/>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p>
                  </w:txbxContent>
                </v:textbox>
              </v:shape>
            </w:pict>
          </mc:Fallback>
        </mc:AlternateContent>
      </w:r>
      <w:r w:rsidR="008D4AF5">
        <w:rPr>
          <w:noProof/>
          <w:lang w:eastAsia="en-GB"/>
        </w:rPr>
        <mc:AlternateContent>
          <mc:Choice Requires="wps">
            <w:drawing>
              <wp:anchor distT="0" distB="0" distL="114300" distR="114300" simplePos="0" relativeHeight="251686912" behindDoc="0" locked="0" layoutInCell="1" allowOverlap="1" wp14:anchorId="22DD587F" wp14:editId="2098D3E9">
                <wp:simplePos x="0" y="0"/>
                <wp:positionH relativeFrom="column">
                  <wp:posOffset>778891</wp:posOffset>
                </wp:positionH>
                <wp:positionV relativeFrom="paragraph">
                  <wp:posOffset>5668899</wp:posOffset>
                </wp:positionV>
                <wp:extent cx="914527" cy="676656"/>
                <wp:effectExtent l="0" t="0" r="0" b="6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527" cy="676656"/>
                        </a:xfrm>
                        <a:prstGeom prst="rect">
                          <a:avLst/>
                        </a:prstGeom>
                        <a:noFill/>
                        <a:ln w="9525">
                          <a:noFill/>
                          <a:miter lim="800000"/>
                          <a:headEnd/>
                          <a:tailEnd/>
                        </a:ln>
                      </wps:spPr>
                      <wps:txbx>
                        <w:txbxContent>
                          <w:p w14:paraId="43FE3C1A" w14:textId="72D83B72" w:rsidR="00FC1778" w:rsidRDefault="00FC1778" w:rsidP="008D4AF5"/>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DD587F" id="_x0000_s1030" type="#_x0000_t202" style="position:absolute;left:0;text-align:left;margin-left:61.35pt;margin-top:446.35pt;width:1in;height:53.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" filled="f" stroked="f">
                <v:textbox style="mso-fit-shape-to-text:t">
                  <w:txbxContent>
                    <w:p w14:paraId="43FE3C1A" w14:textId="72D83B72" w:rsidR="00FC1778" w:rsidRDefault="00FC1778" w:rsidP="008D4AF5"/>
                  </w:txbxContent>
                </v:textbox>
              </v:shape>
            </w:pict>
          </mc:Fallback>
        </mc:AlternateContent>
      </w:r>
      <w:r w:rsidR="008D4AF5">
        <w:rPr>
          <w:noProof/>
          <w:lang w:eastAsia="en-GB"/>
        </w:rPr>
        <mc:AlternateContent>
          <mc:Choice Requires="wps">
            <w:drawing>
              <wp:anchor distT="0" distB="0" distL="114300" distR="114300" simplePos="0" relativeHeight="251684864" behindDoc="0" locked="0" layoutInCell="1" allowOverlap="1" wp14:anchorId="220647F8" wp14:editId="77779F6B">
                <wp:simplePos x="0" y="0"/>
                <wp:positionH relativeFrom="column">
                  <wp:posOffset>1944370</wp:posOffset>
                </wp:positionH>
                <wp:positionV relativeFrom="paragraph">
                  <wp:posOffset>2194560</wp:posOffset>
                </wp:positionV>
                <wp:extent cx="1069848" cy="740664"/>
                <wp:effectExtent l="0" t="0" r="0" b="63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848" cy="740664"/>
                        </a:xfrm>
                        <a:prstGeom prst="rect">
                          <a:avLst/>
                        </a:prstGeom>
                        <a:noFill/>
                        <a:ln w="9525">
                          <a:noFill/>
                          <a:miter lim="800000"/>
                          <a:headEnd/>
                          <a:tailEnd/>
                        </a:ln>
                      </wps:spPr>
                      <wps:txbx>
                        <w:txbxContent>
                          <w:p w14:paraId="439E9624" w14:textId="76C17304" w:rsidR="00FC1778" w:rsidRDefault="00FC1778" w:rsidP="008D4AF5"/>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20647F8" id="_x0000_s1031" type="#_x0000_t202" style="position:absolute;left:0;text-align:left;margin-left:153.1pt;margin-top:172.8pt;width:84.25pt;height:58.3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" filled="f" stroked="f">
                <v:textbox style="mso-fit-shape-to-text:t">
                  <w:txbxContent>
                    <w:p w14:paraId="439E9624" w14:textId="76C17304" w:rsidR="00FC1778" w:rsidRDefault="00FC1778" w:rsidP="008D4AF5"/>
                  </w:txbxContent>
                </v:textbox>
              </v:shape>
            </w:pict>
          </mc:Fallback>
        </mc:AlternateContent>
      </w:r>
      <w:r w:rsidR="007143B1">
        <w:rPr>
          <w:noProof/>
          <w:lang w:eastAsia="en-GB"/>
        </w:rPr>
        <mc:AlternateContent>
          <mc:Choice Requires="wps">
            <w:drawing>
              <wp:anchor distT="0" distB="0" distL="114300" distR="114300" simplePos="0" relativeHeight="251677696" behindDoc="0" locked="0" layoutInCell="1" allowOverlap="1" wp14:anchorId="04DF8164" wp14:editId="6C99D51A">
                <wp:simplePos x="0" y="0"/>
                <wp:positionH relativeFrom="column">
                  <wp:posOffset>-288758</wp:posOffset>
                </wp:positionH>
                <wp:positionV relativeFrom="paragraph">
                  <wp:posOffset>-466324</wp:posOffset>
                </wp:positionV>
                <wp:extent cx="7146290" cy="890337"/>
                <wp:effectExtent l="0" t="0" r="0" b="5080"/>
                <wp:wrapNone/>
                <wp:docPr id="15" name="Text Box 15"/>
                <wp:cNvGraphicFramePr/>
                <a:graphic xmlns:a="http://schemas.openxmlformats.org/drawingml/2006/main">
                  <a:graphicData uri="http://schemas.microsoft.com/office/word/2010/wordprocessingShape">
                    <wps:wsp>
                      <wps:cNvSpPr txBox="1"/>
                      <wps:spPr>
                        <a:xfrm>
                          <a:off x="0" y="0"/>
                          <a:ext cx="7146290" cy="890337"/>
                        </a:xfrm>
                        <a:prstGeom prst="rect">
                          <a:avLst/>
                        </a:prstGeom>
                        <a:noFill/>
                        <a:ln>
                          <a:noFill/>
                        </a:ln>
                        <a:effectLst/>
                      </wps:spPr>
                      <wps:txbx>
                        <w:txbxContent>
                          <w:p w14:paraId="3C538A16" w14:textId="77777777" w:rsidR="00FC1778" w:rsidRPr="007143B1" w:rsidRDefault="00FC1778" w:rsidP="00F05952">
                            <w:pPr>
                              <w:ind w:left="-415"/>
                              <w:jc w:val="center"/>
                              <w:rPr>
                                <w:rFonts w:ascii="Arial" w:hAnsi="Arial" w:cs="Arial"/>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F8164" id="Text Box 15" o:spid="_x0000_s1032" type="#_x0000_t202" style="position:absolute;left:0;text-align:left;margin-left:-22.75pt;margin-top:-36.7pt;width:562.7pt;height:7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" filled="f" stroked="f">
                <v:textbox>
                  <w:txbxContent>
                    <w:p w14:paraId="3C538A16" w14:textId="77777777" w:rsidR="00FC1778" w:rsidRPr="007143B1" w:rsidRDefault="00FC1778" w:rsidP="00F05952">
                      <w:pPr>
                        <w:ind w:left="-415"/>
                        <w:jc w:val="center"/>
                        <w:rPr>
                          <w:rFonts w:ascii="Arial" w:hAnsi="Arial" w:cs="Arial"/>
                          <w:b/>
                          <w:color w:val="EEECE1" w:themeColor="background2"/>
                          <w:sz w:val="56"/>
                          <w:szCs w:val="56"/>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7143B1">
        <w:rPr>
          <w:noProof/>
          <w:lang w:eastAsia="en-GB"/>
        </w:rPr>
        <mc:AlternateContent>
          <mc:Choice Requires="wps">
            <w:drawing>
              <wp:anchor distT="0" distB="0" distL="114300" distR="114300" simplePos="0" relativeHeight="251679744" behindDoc="0" locked="0" layoutInCell="1" allowOverlap="1" wp14:anchorId="26661B91" wp14:editId="095AB59E">
                <wp:simplePos x="0" y="0"/>
                <wp:positionH relativeFrom="column">
                  <wp:posOffset>-144780</wp:posOffset>
                </wp:positionH>
                <wp:positionV relativeFrom="paragraph">
                  <wp:posOffset>-321945</wp:posOffset>
                </wp:positionV>
                <wp:extent cx="1828800" cy="914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828800" cy="914400"/>
                        </a:xfrm>
                        <a:prstGeom prst="rect">
                          <a:avLst/>
                        </a:prstGeom>
                        <a:noFill/>
                        <a:ln>
                          <a:noFill/>
                        </a:ln>
                        <a:effectLst/>
                      </wps:spPr>
                      <wps:txbx>
                        <w:txbxContent>
                          <w:p w14:paraId="566063C8" w14:textId="77777777" w:rsidR="00FC1778" w:rsidRPr="007143B1" w:rsidRDefault="00FC1778" w:rsidP="007143B1">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AE0DA94" w14:textId="77777777" w:rsidR="00FC1778" w:rsidRDefault="00FC1778" w:rsidP="007143B1">
                            <w:pPr>
                              <w:jc w:val="center"/>
                            </w:pPr>
                            <w:r w:rsidRPr="007143B1">
                              <w:rPr>
                                <w:rFonts w:ascii="Arial" w:hAnsi="Arial" w:cs="Arial"/>
                                <w:b/>
                                <w:color w:val="EEECE1" w:themeColor="background2"/>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7 Minute Briefing: Local 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61B91" id="Text Box 16" o:spid="_x0000_s1033" type="#_x0000_t202" style="position:absolute;left:0;text-align:left;margin-left:-11.4pt;margin-top:-25.35pt;width:2in;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" filled="f" stroked="f">
                <v:textbox>
                  <w:txbxContent>
                    <w:p w14:paraId="566063C8" w14:textId="77777777" w:rsidR="00FC1778" w:rsidRPr="007143B1" w:rsidRDefault="00FC1778" w:rsidP="007143B1">
                      <w:pPr>
                        <w:jc w:val="center"/>
                        <w:rPr>
                          <w:b/>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p>
                    <w:p w14:paraId="4AE0DA94" w14:textId="77777777" w:rsidR="00FC1778" w:rsidRDefault="00FC1778" w:rsidP="007143B1">
                      <w:pPr>
                        <w:jc w:val="center"/>
                      </w:pPr>
                      <w:r w:rsidRPr="007143B1">
                        <w:rPr>
                          <w:rFonts w:ascii="Arial" w:hAnsi="Arial" w:cs="Arial"/>
                          <w:b/>
                          <w:color w:val="EEECE1" w:themeColor="background2"/>
                          <w:spacing w:val="60"/>
                          <w:sz w:val="72"/>
                          <w:szCs w:val="72"/>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7 Minute Briefing: Local Lessons</w:t>
                      </w:r>
                    </w:p>
                  </w:txbxContent>
                </v:textbox>
              </v:shape>
            </w:pict>
          </mc:Fallback>
        </mc:AlternateContent>
      </w:r>
      <w:r w:rsidR="001B6CC7">
        <w:rPr>
          <w:noProof/>
          <w:lang w:eastAsia="en-GB"/>
        </w:rPr>
        <w:drawing>
          <wp:inline distT="0" distB="0" distL="0" distR="0" wp14:anchorId="57BD4BE0" wp14:editId="6A838A69">
            <wp:extent cx="7346731" cy="751967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sectPr w:rsidR="00432679" w:rsidSect="000F2203">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C74262" w14:textId="77777777" w:rsidR="006B0397" w:rsidRDefault="006B0397" w:rsidP="000A6379">
      <w:pPr>
        <w:spacing w:after="0" w:line="240" w:lineRule="auto"/>
      </w:pPr>
      <w:r>
        <w:separator/>
      </w:r>
    </w:p>
  </w:endnote>
  <w:endnote w:type="continuationSeparator" w:id="0">
    <w:p w14:paraId="52816220" w14:textId="77777777" w:rsidR="006B0397" w:rsidRDefault="006B0397" w:rsidP="000A6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1FA2" w14:textId="77777777" w:rsidR="00F86A6C" w:rsidRDefault="00F86A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5D91" w14:textId="4A9FFDEB" w:rsidR="009A4308" w:rsidRPr="00BA4F48" w:rsidRDefault="009A4308" w:rsidP="009A4308">
    <w:pPr>
      <w:spacing w:before="100" w:beforeAutospacing="1" w:after="100" w:afterAutospacing="1" w:line="336" w:lineRule="auto"/>
      <w:rPr>
        <w:rFonts w:ascii="Arial" w:hAnsi="Arial" w:cs="Arial"/>
        <w:color w:val="5A5B5B"/>
        <w:sz w:val="16"/>
        <w:szCs w:val="16"/>
        <w:lang w:eastAsia="en-GB"/>
      </w:rPr>
    </w:pPr>
    <w:r>
      <w:rPr>
        <w:rFonts w:ascii="Arial" w:hAnsi="Arial" w:cs="Arial"/>
        <w:b/>
        <w:bCs/>
        <w:noProof/>
        <w:color w:val="666666"/>
        <w:sz w:val="16"/>
        <w:szCs w:val="16"/>
        <w:lang w:eastAsia="en-GB"/>
      </w:rPr>
      <mc:AlternateContent>
        <mc:Choice Requires="wps">
          <w:drawing>
            <wp:anchor distT="0" distB="0" distL="114300" distR="114300" simplePos="0" relativeHeight="251659264" behindDoc="0" locked="0" layoutInCell="1" allowOverlap="1" wp14:anchorId="382DEC95" wp14:editId="134FD09E">
              <wp:simplePos x="0" y="0"/>
              <wp:positionH relativeFrom="column">
                <wp:posOffset>-69215</wp:posOffset>
              </wp:positionH>
              <wp:positionV relativeFrom="paragraph">
                <wp:posOffset>472440</wp:posOffset>
              </wp:positionV>
              <wp:extent cx="5254907" cy="590309"/>
              <wp:effectExtent l="0" t="0" r="0" b="635"/>
              <wp:wrapNone/>
              <wp:docPr id="50" name="Text Box 50"/>
              <wp:cNvGraphicFramePr/>
              <a:graphic xmlns:a="http://schemas.openxmlformats.org/drawingml/2006/main">
                <a:graphicData uri="http://schemas.microsoft.com/office/word/2010/wordprocessingShape">
                  <wps:wsp>
                    <wps:cNvSpPr txBox="1"/>
                    <wps:spPr>
                      <a:xfrm>
                        <a:off x="0" y="0"/>
                        <a:ext cx="5254907" cy="590309"/>
                      </a:xfrm>
                      <a:prstGeom prst="rect">
                        <a:avLst/>
                      </a:prstGeom>
                      <a:noFill/>
                      <a:ln w="6350">
                        <a:noFill/>
                      </a:ln>
                    </wps:spPr>
                    <wps:txbx>
                      <w:txbxContent>
                        <w:p w14:paraId="607E9B7A" w14:textId="53BB2340" w:rsidR="009A4308" w:rsidRPr="009A4308" w:rsidRDefault="009A4308">
                          <w:pPr>
                            <w:rPr>
                              <w:sz w:val="20"/>
                              <w:szCs w:val="20"/>
                            </w:rPr>
                          </w:pPr>
                          <w:r w:rsidRPr="009A4308">
                            <w:rPr>
                              <w:sz w:val="20"/>
                              <w:szCs w:val="20"/>
                            </w:rPr>
                            <w:t xml:space="preserve">Acronyms: *CSC: </w:t>
                          </w:r>
                          <w:r w:rsidR="00773B88" w:rsidRPr="009A4308">
                            <w:rPr>
                              <w:sz w:val="20"/>
                              <w:szCs w:val="20"/>
                            </w:rPr>
                            <w:t>Children’s</w:t>
                          </w:r>
                          <w:r w:rsidRPr="009A4308">
                            <w:rPr>
                              <w:sz w:val="20"/>
                              <w:szCs w:val="20"/>
                            </w:rPr>
                            <w:t xml:space="preserve"> Social Care *FF: Family First *MASH: Multi Agency Safeguarding Hub *ICS: Integrated Children’s System *EHM Early Help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2DEC95" id="_x0000_t202" coordsize="21600,21600" o:spt="202" path="m,l,21600r21600,l21600,xe">
              <v:stroke joinstyle="miter"/>
              <v:path gradientshapeok="t" o:connecttype="rect"/>
            </v:shapetype>
            <v:shape id="Text Box 50" o:spid="_x0000_s1034" type="#_x0000_t202" style="position:absolute;margin-left:-5.45pt;margin-top:37.2pt;width:413.75pt;height: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" filled="f" stroked="f" strokeweight=".5pt">
              <v:textbox>
                <w:txbxContent>
                  <w:p w14:paraId="607E9B7A" w14:textId="53BB2340" w:rsidR="009A4308" w:rsidRPr="009A4308" w:rsidRDefault="009A4308">
                    <w:pPr>
                      <w:rPr>
                        <w:sz w:val="20"/>
                        <w:szCs w:val="20"/>
                      </w:rPr>
                    </w:pPr>
                    <w:r w:rsidRPr="009A4308">
                      <w:rPr>
                        <w:sz w:val="20"/>
                        <w:szCs w:val="20"/>
                      </w:rPr>
                      <w:t xml:space="preserve">Acronyms: *CSC: </w:t>
                    </w:r>
                    <w:r w:rsidR="00773B88" w:rsidRPr="009A4308">
                      <w:rPr>
                        <w:sz w:val="20"/>
                        <w:szCs w:val="20"/>
                      </w:rPr>
                      <w:t>Children’s</w:t>
                    </w:r>
                    <w:r w:rsidRPr="009A4308">
                      <w:rPr>
                        <w:sz w:val="20"/>
                        <w:szCs w:val="20"/>
                      </w:rPr>
                      <w:t xml:space="preserve"> Social Care *FF: Family First *MASH: Multi Agency Safeguarding Hub *ICS: Integrated Children’s System *EHM Early Help Module</w:t>
                    </w:r>
                  </w:p>
                </w:txbxContent>
              </v:textbox>
            </v:shape>
          </w:pict>
        </mc:Fallback>
      </mc:AlternateContent>
    </w:r>
    <w:r w:rsidRPr="00BA4F48">
      <w:rPr>
        <w:rFonts w:ascii="Arial" w:hAnsi="Arial" w:cs="Arial"/>
        <w:b/>
        <w:bCs/>
        <w:color w:val="666666"/>
        <w:sz w:val="16"/>
        <w:szCs w:val="16"/>
        <w:lang w:eastAsia="en-GB"/>
      </w:rPr>
      <w:t>Safeguarding procedures would always override anything within this 7minute briefing. If a child is believed to be at risk, nothing within this protocol should be used to delay seeking help, support, guidance or services for a child or family. Any immediate safeguarding concerns should be communicated to the Duty Social Work Team in the</w:t>
    </w:r>
    <w:r w:rsidRPr="00BA4F48">
      <w:rPr>
        <w:rFonts w:ascii="Arial" w:hAnsi="Arial" w:cs="Arial"/>
        <w:color w:val="5A5B5B"/>
        <w:sz w:val="16"/>
        <w:szCs w:val="16"/>
        <w:lang w:eastAsia="en-GB"/>
      </w:rPr>
      <w:t xml:space="preserve"> </w:t>
    </w:r>
    <w:hyperlink r:id="rId1" w:history="1">
      <w:r w:rsidRPr="00BA4F48">
        <w:rPr>
          <w:rStyle w:val="Hyperlink"/>
          <w:rFonts w:ascii="Arial" w:hAnsi="Arial" w:cs="Arial"/>
          <w:b/>
          <w:bCs/>
          <w:color w:val="017BBA"/>
          <w:sz w:val="16"/>
          <w:szCs w:val="16"/>
          <w:lang w:eastAsia="en-GB"/>
        </w:rPr>
        <w:t>Multi Agency Safeguarding Hub (MASH) Procedure</w:t>
      </w:r>
    </w:hyperlink>
    <w:r w:rsidRPr="00BA4F48">
      <w:rPr>
        <w:rFonts w:ascii="Arial" w:hAnsi="Arial" w:cs="Arial"/>
        <w:color w:val="5A5B5B"/>
        <w:sz w:val="16"/>
        <w:szCs w:val="16"/>
        <w:lang w:eastAsia="en-GB"/>
      </w:rPr>
      <w:t>.</w:t>
    </w:r>
  </w:p>
  <w:p w14:paraId="23501C34" w14:textId="0D45A129" w:rsidR="00E8780B" w:rsidRDefault="00F86A6C">
    <w:pPr>
      <w:pStyle w:val="Footer"/>
      <w:rPr>
        <w:b/>
      </w:rPr>
    </w:pPr>
    <w:r>
      <w:rPr>
        <w:b/>
        <w:noProof/>
      </w:rPr>
      <mc:AlternateContent>
        <mc:Choice Requires="wps">
          <w:drawing>
            <wp:anchor distT="0" distB="0" distL="114300" distR="114300" simplePos="0" relativeHeight="251660288" behindDoc="0" locked="0" layoutInCell="1" allowOverlap="1" wp14:anchorId="43445333" wp14:editId="4F4FE0A5">
              <wp:simplePos x="0" y="0"/>
              <wp:positionH relativeFrom="column">
                <wp:posOffset>4559300</wp:posOffset>
              </wp:positionH>
              <wp:positionV relativeFrom="paragraph">
                <wp:posOffset>116205</wp:posOffset>
              </wp:positionV>
              <wp:extent cx="2400300" cy="9207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00300" cy="920750"/>
                      </a:xfrm>
                      <a:prstGeom prst="rect">
                        <a:avLst/>
                      </a:prstGeom>
                      <a:noFill/>
                      <a:ln w="6350">
                        <a:noFill/>
                      </a:ln>
                    </wps:spPr>
                    <wps:txbx>
                      <w:txbxContent>
                        <w:bookmarkStart w:id="0" w:name="_MON_1690628618"/>
                        <w:bookmarkEnd w:id="0"/>
                        <w:p w14:paraId="7ADD0892" w14:textId="05B7BBD3" w:rsidR="00F86A6C" w:rsidRDefault="00F86A6C" w:rsidP="00EA0A51">
                          <w:r>
                            <w:object w:dxaOrig="1508" w:dyaOrig="984" w14:anchorId="18718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5pt;height:49pt">
                                <v:imagedata r:id="rId2" o:title=""/>
                              </v:shape>
                              <o:OLEObject Type="Embed" ProgID="Word.Document.12" ShapeID="_x0000_i1026" DrawAspect="Icon" ObjectID="_1690628762" r:id="rId3">
                                <o:FieldCodes>\s</o:FieldCodes>
                              </o:OLEObject>
                            </w:object>
                          </w:r>
                          <w:r w:rsidR="00EA0A51" w:rsidRPr="00EA0A51">
                            <w:rPr>
                              <w:sz w:val="16"/>
                              <w:szCs w:val="16"/>
                            </w:rPr>
                            <w:t xml:space="preserve">Documents </w:t>
                          </w:r>
                          <w:r w:rsidR="00EA0A51">
                            <w:rPr>
                              <w:sz w:val="16"/>
                              <w:szCs w:val="16"/>
                            </w:rPr>
                            <w:t>embedded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445333" id="_x0000_t202" coordsize="21600,21600" o:spt="202" path="m,l,21600r21600,l21600,xe">
              <v:stroke joinstyle="miter"/>
              <v:path gradientshapeok="t" o:connecttype="rect"/>
            </v:shapetype>
            <v:shape id="Text Box 27" o:spid="_x0000_s1035" type="#_x0000_t202" style="position:absolute;margin-left:359pt;margin-top:9.15pt;width:189pt;height:7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" filled="f" stroked="f" strokeweight=".5pt">
              <v:textbox>
                <w:txbxContent>
                  <w:bookmarkStart w:id="1" w:name="_MON_1690628618"/>
                  <w:bookmarkEnd w:id="1"/>
                  <w:p w14:paraId="7ADD0892" w14:textId="05B7BBD3" w:rsidR="00F86A6C" w:rsidRDefault="00F86A6C" w:rsidP="00EA0A51">
                    <w:r>
                      <w:object w:dxaOrig="1508" w:dyaOrig="984" w14:anchorId="187182A1">
                        <v:shape id="_x0000_i1026" type="#_x0000_t75" style="width:75.5pt;height:49pt">
                          <v:imagedata r:id="rId2" o:title=""/>
                        </v:shape>
                        <o:OLEObject Type="Embed" ProgID="Word.Document.12" ShapeID="_x0000_i1026" DrawAspect="Icon" ObjectID="_1690628762" r:id="rId4">
                          <o:FieldCodes>\s</o:FieldCodes>
                        </o:OLEObject>
                      </w:object>
                    </w:r>
                    <w:r w:rsidR="00EA0A51" w:rsidRPr="00EA0A51">
                      <w:rPr>
                        <w:sz w:val="16"/>
                        <w:szCs w:val="16"/>
                      </w:rPr>
                      <w:t xml:space="preserve">Documents </w:t>
                    </w:r>
                    <w:r w:rsidR="00EA0A51">
                      <w:rPr>
                        <w:sz w:val="16"/>
                        <w:szCs w:val="16"/>
                      </w:rPr>
                      <w:t>embedded here</w:t>
                    </w:r>
                  </w:p>
                </w:txbxContent>
              </v:textbox>
            </v:shape>
          </w:pict>
        </mc:Fallback>
      </mc:AlternateContent>
    </w:r>
  </w:p>
  <w:p w14:paraId="52FDE15A" w14:textId="7632A2DB" w:rsidR="003A035B" w:rsidRPr="003A035B" w:rsidRDefault="003A035B">
    <w:pPr>
      <w:pStyle w:val="Footer"/>
      <w:rPr>
        <w:b/>
      </w:rPr>
    </w:pPr>
    <w:r>
      <w:t xml:space="preserve">  </w:t>
    </w:r>
  </w:p>
  <w:p w14:paraId="56B9AF13" w14:textId="60A27BA5" w:rsidR="00FC1778" w:rsidRPr="009A4308" w:rsidRDefault="00FC1778">
    <w:pPr>
      <w:pStyle w:val="Footer"/>
      <w:rPr>
        <w:sz w:val="16"/>
        <w:szCs w:val="16"/>
      </w:rPr>
    </w:pPr>
    <w:r w:rsidRPr="009A4308">
      <w:rPr>
        <w:sz w:val="16"/>
        <w:szCs w:val="16"/>
      </w:rPr>
      <w:t xml:space="preserve">For more information regarding </w:t>
    </w:r>
    <w:r w:rsidR="00773B88" w:rsidRPr="009A4308">
      <w:rPr>
        <w:sz w:val="16"/>
        <w:szCs w:val="16"/>
      </w:rPr>
      <w:t>7-minute</w:t>
    </w:r>
    <w:r w:rsidRPr="009A4308">
      <w:rPr>
        <w:sz w:val="16"/>
        <w:szCs w:val="16"/>
      </w:rPr>
      <w:t xml:space="preserve"> briefings, please email </w:t>
    </w:r>
    <w:hyperlink r:id="rId5" w:history="1">
      <w:r w:rsidRPr="009A4308">
        <w:rPr>
          <w:rStyle w:val="Hyperlink"/>
          <w:sz w:val="16"/>
          <w:szCs w:val="16"/>
        </w:rPr>
        <w:t>sarah.herron@knowsley.gov.uk</w:t>
      </w:r>
    </w:hyperlink>
  </w:p>
  <w:p w14:paraId="2C7E3FF9" w14:textId="0340ADE0" w:rsidR="00FC1778" w:rsidRPr="009A4308" w:rsidRDefault="00FC1778">
    <w:pPr>
      <w:pStyle w:val="Footer"/>
      <w:rPr>
        <w:sz w:val="16"/>
        <w:szCs w:val="16"/>
      </w:rPr>
    </w:pPr>
    <w:r w:rsidRPr="009A4308">
      <w:rPr>
        <w:sz w:val="16"/>
        <w:szCs w:val="16"/>
      </w:rPr>
      <w:t>Know</w:t>
    </w:r>
    <w:r w:rsidR="008E4BAB" w:rsidRPr="009A4308">
      <w:rPr>
        <w:sz w:val="16"/>
        <w:szCs w:val="16"/>
      </w:rPr>
      <w:t>sley Safeguarding Children Partnership</w:t>
    </w:r>
    <w:r w:rsidRPr="009A4308">
      <w:rPr>
        <w:sz w:val="16"/>
        <w:szCs w:val="16"/>
      </w:rPr>
      <w:t>, 2</w:t>
    </w:r>
    <w:r w:rsidRPr="009A4308">
      <w:rPr>
        <w:sz w:val="16"/>
        <w:szCs w:val="16"/>
        <w:vertAlign w:val="superscript"/>
      </w:rPr>
      <w:t>nd</w:t>
    </w:r>
    <w:r w:rsidRPr="009A4308">
      <w:rPr>
        <w:sz w:val="16"/>
        <w:szCs w:val="16"/>
      </w:rPr>
      <w:t xml:space="preserve"> Floor, Nutgrove Villa, Westmorland Road, Huyton L36 6GA</w:t>
    </w:r>
  </w:p>
  <w:p w14:paraId="3BC61B2B" w14:textId="0A52CD1D" w:rsidR="009A4308" w:rsidRPr="009A4308" w:rsidRDefault="00EA0A51">
    <w:pPr>
      <w:pStyle w:val="Footer"/>
      <w:rPr>
        <w:sz w:val="16"/>
        <w:szCs w:val="16"/>
      </w:rPr>
    </w:pPr>
    <w:r>
      <w:rPr>
        <w:noProof/>
      </w:rPr>
      <mc:AlternateContent>
        <mc:Choice Requires="wps">
          <w:drawing>
            <wp:anchor distT="0" distB="0" distL="114300" distR="114300" simplePos="0" relativeHeight="251661312" behindDoc="0" locked="0" layoutInCell="1" allowOverlap="1" wp14:anchorId="25937A73" wp14:editId="475372F9">
              <wp:simplePos x="0" y="0"/>
              <wp:positionH relativeFrom="column">
                <wp:posOffset>5562600</wp:posOffset>
              </wp:positionH>
              <wp:positionV relativeFrom="paragraph">
                <wp:posOffset>3175</wp:posOffset>
              </wp:positionV>
              <wp:extent cx="552450" cy="82550"/>
              <wp:effectExtent l="38100" t="57150" r="19050" b="31750"/>
              <wp:wrapNone/>
              <wp:docPr id="29" name="Straight Arrow Connector 29"/>
              <wp:cNvGraphicFramePr/>
              <a:graphic xmlns:a="http://schemas.openxmlformats.org/drawingml/2006/main">
                <a:graphicData uri="http://schemas.microsoft.com/office/word/2010/wordprocessingShape">
                  <wps:wsp>
                    <wps:cNvCnPr/>
                    <wps:spPr>
                      <a:xfrm flipH="1" flipV="1">
                        <a:off x="0" y="0"/>
                        <a:ext cx="552450" cy="82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A6FE47" id="_x0000_t32" coordsize="21600,21600" o:spt="32" o:oned="t" path="m,l21600,21600e" filled="f">
              <v:path arrowok="t" fillok="f" o:connecttype="none"/>
              <o:lock v:ext="edit" shapetype="t"/>
            </v:shapetype>
            <v:shape id="Straight Arrow Connector 29" o:spid="_x0000_s1026" type="#_x0000_t32" style="position:absolute;margin-left:438pt;margin-top:.25pt;width:43.5pt;height:6.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" strokecolor="#4579b8 [3044]">
              <v:stroke endarrow="block"/>
            </v:shape>
          </w:pict>
        </mc:Fallback>
      </mc:AlternateContent>
    </w:r>
    <w:hyperlink r:id="rId6" w:history="1">
      <w:r w:rsidR="009A4308" w:rsidRPr="000C2124">
        <w:rPr>
          <w:rStyle w:val="Hyperlink"/>
          <w:sz w:val="16"/>
          <w:szCs w:val="16"/>
        </w:rPr>
        <w:t>www.knowsleyscp.org.uk</w:t>
      </w:r>
    </w:hyperlink>
    <w:r w:rsidR="009A4308">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713B" w14:textId="77777777" w:rsidR="00F86A6C" w:rsidRDefault="00F86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A4B50" w14:textId="77777777" w:rsidR="006B0397" w:rsidRDefault="006B0397" w:rsidP="000A6379">
      <w:pPr>
        <w:spacing w:after="0" w:line="240" w:lineRule="auto"/>
      </w:pPr>
      <w:r>
        <w:separator/>
      </w:r>
    </w:p>
  </w:footnote>
  <w:footnote w:type="continuationSeparator" w:id="0">
    <w:p w14:paraId="0677912B" w14:textId="77777777" w:rsidR="006B0397" w:rsidRDefault="006B0397" w:rsidP="000A6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E82C" w14:textId="77777777" w:rsidR="00F86A6C" w:rsidRDefault="00F86A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34323" w14:textId="3387B28F" w:rsidR="00FC1778" w:rsidRDefault="00FC1778" w:rsidP="000A6379">
    <w:pPr>
      <w:pStyle w:val="Header"/>
      <w:jc w:val="center"/>
    </w:pPr>
  </w:p>
  <w:p w14:paraId="77D9F18F" w14:textId="77777777" w:rsidR="00FC1778" w:rsidRDefault="00FC1778" w:rsidP="000A6379">
    <w:pPr>
      <w:pStyle w:val="Header"/>
      <w:jc w:val="center"/>
    </w:pPr>
  </w:p>
  <w:p w14:paraId="7F150470" w14:textId="77777777" w:rsidR="00FC1778" w:rsidRDefault="00FC1778" w:rsidP="000A6379">
    <w:pPr>
      <w:pStyle w:val="Header"/>
      <w:jc w:val="center"/>
    </w:pPr>
  </w:p>
  <w:p w14:paraId="645848E0" w14:textId="77777777" w:rsidR="00FC1778" w:rsidRDefault="00FC1778" w:rsidP="000A6379">
    <w:pPr>
      <w:pStyle w:val="Header"/>
      <w:jc w:val="center"/>
    </w:pPr>
  </w:p>
  <w:p w14:paraId="29F0B3E2" w14:textId="77777777" w:rsidR="00FC1778" w:rsidRDefault="00FC1778" w:rsidP="000A6379">
    <w:pPr>
      <w:pStyle w:val="Header"/>
      <w:jc w:val="center"/>
    </w:pPr>
  </w:p>
  <w:p w14:paraId="1231BE45" w14:textId="77777777" w:rsidR="00FC1778" w:rsidRDefault="00FC1778" w:rsidP="000A6379">
    <w:pPr>
      <w:pStyle w:val="Header"/>
      <w:jc w:val="center"/>
    </w:pPr>
  </w:p>
  <w:p w14:paraId="195D1664" w14:textId="77777777" w:rsidR="00FC1778" w:rsidRDefault="00FC1778" w:rsidP="000A6379">
    <w:pPr>
      <w:pStyle w:val="Header"/>
      <w:jc w:val="center"/>
    </w:pPr>
  </w:p>
  <w:p w14:paraId="6E036643" w14:textId="77777777" w:rsidR="00FC1778" w:rsidRDefault="00FC17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57DA5" w14:textId="77777777" w:rsidR="00F86A6C" w:rsidRDefault="00F86A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EB719D"/>
    <w:multiLevelType w:val="hybridMultilevel"/>
    <w:tmpl w:val="AB06A346"/>
    <w:lvl w:ilvl="0" w:tplc="302C905E">
      <w:start w:val="1"/>
      <w:numFmt w:val="bullet"/>
      <w:lvlText w:val="•"/>
      <w:lvlJc w:val="left"/>
      <w:pPr>
        <w:tabs>
          <w:tab w:val="num" w:pos="720"/>
        </w:tabs>
        <w:ind w:left="720" w:hanging="360"/>
      </w:pPr>
      <w:rPr>
        <w:rFonts w:ascii="Times New Roman" w:hAnsi="Times New Roman" w:hint="default"/>
      </w:rPr>
    </w:lvl>
    <w:lvl w:ilvl="1" w:tplc="CB6680DC" w:tentative="1">
      <w:start w:val="1"/>
      <w:numFmt w:val="bullet"/>
      <w:lvlText w:val="•"/>
      <w:lvlJc w:val="left"/>
      <w:pPr>
        <w:tabs>
          <w:tab w:val="num" w:pos="1440"/>
        </w:tabs>
        <w:ind w:left="1440" w:hanging="360"/>
      </w:pPr>
      <w:rPr>
        <w:rFonts w:ascii="Times New Roman" w:hAnsi="Times New Roman" w:hint="default"/>
      </w:rPr>
    </w:lvl>
    <w:lvl w:ilvl="2" w:tplc="EFA67672" w:tentative="1">
      <w:start w:val="1"/>
      <w:numFmt w:val="bullet"/>
      <w:lvlText w:val="•"/>
      <w:lvlJc w:val="left"/>
      <w:pPr>
        <w:tabs>
          <w:tab w:val="num" w:pos="2160"/>
        </w:tabs>
        <w:ind w:left="2160" w:hanging="360"/>
      </w:pPr>
      <w:rPr>
        <w:rFonts w:ascii="Times New Roman" w:hAnsi="Times New Roman" w:hint="default"/>
      </w:rPr>
    </w:lvl>
    <w:lvl w:ilvl="3" w:tplc="72BCF852" w:tentative="1">
      <w:start w:val="1"/>
      <w:numFmt w:val="bullet"/>
      <w:lvlText w:val="•"/>
      <w:lvlJc w:val="left"/>
      <w:pPr>
        <w:tabs>
          <w:tab w:val="num" w:pos="2880"/>
        </w:tabs>
        <w:ind w:left="2880" w:hanging="360"/>
      </w:pPr>
      <w:rPr>
        <w:rFonts w:ascii="Times New Roman" w:hAnsi="Times New Roman" w:hint="default"/>
      </w:rPr>
    </w:lvl>
    <w:lvl w:ilvl="4" w:tplc="EC04EF42" w:tentative="1">
      <w:start w:val="1"/>
      <w:numFmt w:val="bullet"/>
      <w:lvlText w:val="•"/>
      <w:lvlJc w:val="left"/>
      <w:pPr>
        <w:tabs>
          <w:tab w:val="num" w:pos="3600"/>
        </w:tabs>
        <w:ind w:left="3600" w:hanging="360"/>
      </w:pPr>
      <w:rPr>
        <w:rFonts w:ascii="Times New Roman" w:hAnsi="Times New Roman" w:hint="default"/>
      </w:rPr>
    </w:lvl>
    <w:lvl w:ilvl="5" w:tplc="41ACB134" w:tentative="1">
      <w:start w:val="1"/>
      <w:numFmt w:val="bullet"/>
      <w:lvlText w:val="•"/>
      <w:lvlJc w:val="left"/>
      <w:pPr>
        <w:tabs>
          <w:tab w:val="num" w:pos="4320"/>
        </w:tabs>
        <w:ind w:left="4320" w:hanging="360"/>
      </w:pPr>
      <w:rPr>
        <w:rFonts w:ascii="Times New Roman" w:hAnsi="Times New Roman" w:hint="default"/>
      </w:rPr>
    </w:lvl>
    <w:lvl w:ilvl="6" w:tplc="AE3A9152" w:tentative="1">
      <w:start w:val="1"/>
      <w:numFmt w:val="bullet"/>
      <w:lvlText w:val="•"/>
      <w:lvlJc w:val="left"/>
      <w:pPr>
        <w:tabs>
          <w:tab w:val="num" w:pos="5040"/>
        </w:tabs>
        <w:ind w:left="5040" w:hanging="360"/>
      </w:pPr>
      <w:rPr>
        <w:rFonts w:ascii="Times New Roman" w:hAnsi="Times New Roman" w:hint="default"/>
      </w:rPr>
    </w:lvl>
    <w:lvl w:ilvl="7" w:tplc="A4EC77A4" w:tentative="1">
      <w:start w:val="1"/>
      <w:numFmt w:val="bullet"/>
      <w:lvlText w:val="•"/>
      <w:lvlJc w:val="left"/>
      <w:pPr>
        <w:tabs>
          <w:tab w:val="num" w:pos="5760"/>
        </w:tabs>
        <w:ind w:left="5760" w:hanging="360"/>
      </w:pPr>
      <w:rPr>
        <w:rFonts w:ascii="Times New Roman" w:hAnsi="Times New Roman" w:hint="default"/>
      </w:rPr>
    </w:lvl>
    <w:lvl w:ilvl="8" w:tplc="3E42C862"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characterSpacingControl w:val="doNotCompress"/>
  <w:savePreviewPicture/>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C7"/>
    <w:rsid w:val="000050A8"/>
    <w:rsid w:val="00013E41"/>
    <w:rsid w:val="00093B1B"/>
    <w:rsid w:val="0009743A"/>
    <w:rsid w:val="000A6379"/>
    <w:rsid w:val="000B2422"/>
    <w:rsid w:val="000E233F"/>
    <w:rsid w:val="000F2203"/>
    <w:rsid w:val="00122B00"/>
    <w:rsid w:val="001252AB"/>
    <w:rsid w:val="00153986"/>
    <w:rsid w:val="00160053"/>
    <w:rsid w:val="0017674B"/>
    <w:rsid w:val="0018766C"/>
    <w:rsid w:val="0019728E"/>
    <w:rsid w:val="001A1EAB"/>
    <w:rsid w:val="001A74CC"/>
    <w:rsid w:val="001B53D0"/>
    <w:rsid w:val="001B6CC7"/>
    <w:rsid w:val="00211DFA"/>
    <w:rsid w:val="002430AD"/>
    <w:rsid w:val="00267D38"/>
    <w:rsid w:val="00274504"/>
    <w:rsid w:val="002E4BBF"/>
    <w:rsid w:val="00307077"/>
    <w:rsid w:val="00346A6D"/>
    <w:rsid w:val="00355B9A"/>
    <w:rsid w:val="003A035B"/>
    <w:rsid w:val="003A378B"/>
    <w:rsid w:val="003B08DB"/>
    <w:rsid w:val="003D1234"/>
    <w:rsid w:val="003D35E0"/>
    <w:rsid w:val="003D3702"/>
    <w:rsid w:val="003D623F"/>
    <w:rsid w:val="003E76C5"/>
    <w:rsid w:val="003F7918"/>
    <w:rsid w:val="00432390"/>
    <w:rsid w:val="00432679"/>
    <w:rsid w:val="004429CA"/>
    <w:rsid w:val="00442EF6"/>
    <w:rsid w:val="00465F48"/>
    <w:rsid w:val="0048573D"/>
    <w:rsid w:val="004B29A7"/>
    <w:rsid w:val="004F751B"/>
    <w:rsid w:val="005104AF"/>
    <w:rsid w:val="00596B92"/>
    <w:rsid w:val="005A4C7E"/>
    <w:rsid w:val="00620925"/>
    <w:rsid w:val="00641B8D"/>
    <w:rsid w:val="00647128"/>
    <w:rsid w:val="00673DB5"/>
    <w:rsid w:val="00687944"/>
    <w:rsid w:val="006B0397"/>
    <w:rsid w:val="006B56C8"/>
    <w:rsid w:val="006D068D"/>
    <w:rsid w:val="006E6FA8"/>
    <w:rsid w:val="007143B1"/>
    <w:rsid w:val="00762EE9"/>
    <w:rsid w:val="00773B88"/>
    <w:rsid w:val="007A2376"/>
    <w:rsid w:val="007C36DC"/>
    <w:rsid w:val="007C5918"/>
    <w:rsid w:val="007E7332"/>
    <w:rsid w:val="00842DE2"/>
    <w:rsid w:val="00886B34"/>
    <w:rsid w:val="008C5953"/>
    <w:rsid w:val="008D4AF5"/>
    <w:rsid w:val="008E4BAB"/>
    <w:rsid w:val="00950110"/>
    <w:rsid w:val="009A4308"/>
    <w:rsid w:val="009F3B1F"/>
    <w:rsid w:val="00A429B1"/>
    <w:rsid w:val="00A9001A"/>
    <w:rsid w:val="00AC2818"/>
    <w:rsid w:val="00AD49F6"/>
    <w:rsid w:val="00B439BD"/>
    <w:rsid w:val="00B628BF"/>
    <w:rsid w:val="00B97EF0"/>
    <w:rsid w:val="00BC0AC1"/>
    <w:rsid w:val="00C345E8"/>
    <w:rsid w:val="00C56B89"/>
    <w:rsid w:val="00C64698"/>
    <w:rsid w:val="00C860B9"/>
    <w:rsid w:val="00CE0F51"/>
    <w:rsid w:val="00D006CC"/>
    <w:rsid w:val="00D5650D"/>
    <w:rsid w:val="00D63302"/>
    <w:rsid w:val="00D91632"/>
    <w:rsid w:val="00DA6924"/>
    <w:rsid w:val="00DE15D0"/>
    <w:rsid w:val="00E42F0C"/>
    <w:rsid w:val="00E5796D"/>
    <w:rsid w:val="00E57B2D"/>
    <w:rsid w:val="00E8780B"/>
    <w:rsid w:val="00E90C8B"/>
    <w:rsid w:val="00EA0A51"/>
    <w:rsid w:val="00EC2139"/>
    <w:rsid w:val="00ED5397"/>
    <w:rsid w:val="00F05952"/>
    <w:rsid w:val="00F522F2"/>
    <w:rsid w:val="00F864AE"/>
    <w:rsid w:val="00F86A6C"/>
    <w:rsid w:val="00F962B7"/>
    <w:rsid w:val="00FC1778"/>
    <w:rsid w:val="00FC5A51"/>
    <w:rsid w:val="00FD0785"/>
    <w:rsid w:val="00FF1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55D4FBDA"/>
  <w15:docId w15:val="{FFEA36E2-62B0-412C-A76C-7CCDC0BE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CC7"/>
    <w:rPr>
      <w:rFonts w:ascii="Tahoma" w:hAnsi="Tahoma" w:cs="Tahoma"/>
      <w:sz w:val="16"/>
      <w:szCs w:val="16"/>
    </w:rPr>
  </w:style>
  <w:style w:type="paragraph" w:styleId="Header">
    <w:name w:val="header"/>
    <w:basedOn w:val="Normal"/>
    <w:link w:val="HeaderChar"/>
    <w:uiPriority w:val="99"/>
    <w:unhideWhenUsed/>
    <w:rsid w:val="000A6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6379"/>
  </w:style>
  <w:style w:type="paragraph" w:styleId="Footer">
    <w:name w:val="footer"/>
    <w:basedOn w:val="Normal"/>
    <w:link w:val="FooterChar"/>
    <w:uiPriority w:val="99"/>
    <w:unhideWhenUsed/>
    <w:rsid w:val="000A6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6379"/>
  </w:style>
  <w:style w:type="character" w:styleId="Hyperlink">
    <w:name w:val="Hyperlink"/>
    <w:basedOn w:val="DefaultParagraphFont"/>
    <w:uiPriority w:val="99"/>
    <w:unhideWhenUsed/>
    <w:rsid w:val="00355B9A"/>
    <w:rPr>
      <w:color w:val="0000FF" w:themeColor="hyperlink"/>
      <w:u w:val="single"/>
    </w:rPr>
  </w:style>
  <w:style w:type="paragraph" w:styleId="ListParagraph">
    <w:name w:val="List Paragraph"/>
    <w:basedOn w:val="Normal"/>
    <w:uiPriority w:val="34"/>
    <w:qFormat/>
    <w:rsid w:val="003D1234"/>
    <w:pPr>
      <w:spacing w:after="0" w:line="240" w:lineRule="auto"/>
      <w:ind w:left="720"/>
      <w:contextualSpacing/>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A0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5007298">
      <w:bodyDiv w:val="1"/>
      <w:marLeft w:val="0"/>
      <w:marRight w:val="0"/>
      <w:marTop w:val="0"/>
      <w:marBottom w:val="0"/>
      <w:divBdr>
        <w:top w:val="none" w:sz="0" w:space="0" w:color="auto"/>
        <w:left w:val="none" w:sz="0" w:space="0" w:color="auto"/>
        <w:bottom w:val="none" w:sz="0" w:space="0" w:color="auto"/>
        <w:right w:val="none" w:sz="0" w:space="0" w:color="auto"/>
      </w:divBdr>
      <w:divsChild>
        <w:div w:id="467163234">
          <w:marLeft w:val="547"/>
          <w:marRight w:val="0"/>
          <w:marTop w:val="0"/>
          <w:marBottom w:val="0"/>
          <w:divBdr>
            <w:top w:val="none" w:sz="0" w:space="0" w:color="auto"/>
            <w:left w:val="none" w:sz="0" w:space="0" w:color="auto"/>
            <w:bottom w:val="none" w:sz="0" w:space="0" w:color="auto"/>
            <w:right w:val="none" w:sz="0" w:space="0" w:color="auto"/>
          </w:divBdr>
        </w:div>
      </w:divsChild>
    </w:div>
    <w:div w:id="1568959055">
      <w:bodyDiv w:val="1"/>
      <w:marLeft w:val="0"/>
      <w:marRight w:val="0"/>
      <w:marTop w:val="0"/>
      <w:marBottom w:val="0"/>
      <w:divBdr>
        <w:top w:val="none" w:sz="0" w:space="0" w:color="auto"/>
        <w:left w:val="none" w:sz="0" w:space="0" w:color="auto"/>
        <w:bottom w:val="none" w:sz="0" w:space="0" w:color="auto"/>
        <w:right w:val="none" w:sz="0" w:space="0" w:color="auto"/>
      </w:divBdr>
    </w:div>
    <w:div w:id="1602375310">
      <w:bodyDiv w:val="1"/>
      <w:marLeft w:val="0"/>
      <w:marRight w:val="0"/>
      <w:marTop w:val="0"/>
      <w:marBottom w:val="0"/>
      <w:divBdr>
        <w:top w:val="none" w:sz="0" w:space="0" w:color="auto"/>
        <w:left w:val="none" w:sz="0" w:space="0" w:color="auto"/>
        <w:bottom w:val="none" w:sz="0" w:space="0" w:color="auto"/>
        <w:right w:val="none" w:sz="0" w:space="0" w:color="auto"/>
      </w:divBdr>
      <w:divsChild>
        <w:div w:id="60608448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knowsleyscp.org.uk/" TargetMode="External"/><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knowsleyscp.org.uk/"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package" Target="embeddings/Microsoft_Word_Document.docx"/><Relationship Id="rId2" Type="http://schemas.openxmlformats.org/officeDocument/2006/relationships/image" Target="media/image2.emf"/><Relationship Id="rId1" Type="http://schemas.openxmlformats.org/officeDocument/2006/relationships/hyperlink" Target="https://knowsleyscb.proceduresonline.com/chapters/p_multi_agency_hub.html" TargetMode="External"/><Relationship Id="rId6" Type="http://schemas.openxmlformats.org/officeDocument/2006/relationships/hyperlink" Target="http://www.knowsleyscp.org.uk" TargetMode="External"/><Relationship Id="rId5" Type="http://schemas.openxmlformats.org/officeDocument/2006/relationships/hyperlink" Target="mailto:sarah.herron@knowsley.gov.uk" TargetMode="External"/><Relationship Id="rId4" Type="http://schemas.openxmlformats.org/officeDocument/2006/relationships/package" Target="embeddings/Microsoft_Word_Document1.docx"/></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26B302-03DB-4839-93DD-F82B3050981C}" type="doc">
      <dgm:prSet loTypeId="urn:microsoft.com/office/officeart/2005/8/layout/cycle8" loCatId="cycle" qsTypeId="urn:microsoft.com/office/officeart/2005/8/quickstyle/simple5" qsCatId="simple" csTypeId="urn:microsoft.com/office/officeart/2005/8/colors/colorful3" csCatId="colorful" phldr="1"/>
      <dgm:spPr/>
    </dgm:pt>
    <dgm:pt modelId="{5989C592-30EE-4887-87BF-79622156DBD3}">
      <dgm:prSet custT="1"/>
      <dgm:spPr/>
      <dgm:t>
        <a:bodyPr/>
        <a:lstStyle/>
        <a:p>
          <a:pPr algn="l"/>
          <a:endParaRPr lang="en-GB" sz="1000"/>
        </a:p>
        <a:p>
          <a:pPr algn="l"/>
          <a:endParaRPr lang="en-GB" sz="1000"/>
        </a:p>
        <a:p>
          <a:pPr algn="l"/>
          <a:endParaRPr lang="en-GB" sz="850" b="1"/>
        </a:p>
        <a:p>
          <a:pPr algn="l"/>
          <a:endParaRPr lang="en-GB" sz="850" b="1"/>
        </a:p>
        <a:p>
          <a:pPr algn="l"/>
          <a:r>
            <a:rPr lang="en-GB" sz="850" b="1"/>
            <a:t>1.</a:t>
          </a:r>
          <a:r>
            <a:rPr lang="en-GB" sz="850"/>
            <a:t> The interface between Early Help services and Children’s Social Care (CSC) is an essential component of a robust service for children and families. Whilst Early Help and Children’s Social Care systems and practice can be individually sound, it is the pathways between the two models which are key to ensuring all children are safe when moving between     services providing for       differing levels of                      need. </a:t>
          </a:r>
          <a:r>
            <a:rPr lang="en-GB" sz="850" b="1"/>
            <a:t> </a:t>
          </a:r>
          <a:endParaRPr lang="en-GB" sz="2000" b="1"/>
        </a:p>
      </dgm:t>
    </dgm:pt>
    <dgm:pt modelId="{92425FA2-1185-4066-845B-E0B0C5998EFF}" type="parTrans" cxnId="{7938C9EC-5950-48BB-8BDD-8BFC8F2FF3C4}">
      <dgm:prSet/>
      <dgm:spPr/>
      <dgm:t>
        <a:bodyPr/>
        <a:lstStyle/>
        <a:p>
          <a:endParaRPr lang="en-GB"/>
        </a:p>
      </dgm:t>
    </dgm:pt>
    <dgm:pt modelId="{AEACCBE8-5C24-4C36-9D35-68B45077C433}" type="sibTrans" cxnId="{7938C9EC-5950-48BB-8BDD-8BFC8F2FF3C4}">
      <dgm:prSet/>
      <dgm:spPr/>
      <dgm:t>
        <a:bodyPr/>
        <a:lstStyle/>
        <a:p>
          <a:endParaRPr lang="en-GB"/>
        </a:p>
      </dgm:t>
    </dgm:pt>
    <dgm:pt modelId="{99F9356E-1DE6-4DBC-8498-1B40D7F7E1F9}">
      <dgm:prSet phldrT="[Text]" custT="1"/>
      <dgm:spPr/>
      <dgm:t>
        <a:bodyPr/>
        <a:lstStyle/>
        <a:p>
          <a:r>
            <a:rPr lang="en-GB" sz="800" b="1"/>
            <a:t>  6. </a:t>
          </a:r>
          <a:r>
            <a:rPr lang="en-GB" sz="800"/>
            <a:t>If it is agreed that the case should step-up to CSC, the Family First Case Manger will transfer the case to ICS from EHM attending Social Worker will inform their Team Manager that the case is to proceed to the appropriate level of assessment and intervention with reference to the recent ‘Step-Up’ meetings and evidence of assessments tool used. </a:t>
          </a:r>
        </a:p>
      </dgm:t>
    </dgm:pt>
    <dgm:pt modelId="{F1E19CAC-E331-4C6F-9940-902A0B6B4E48}" type="parTrans" cxnId="{7C2AE1F1-3BC3-4818-982E-B0056149F9E8}">
      <dgm:prSet/>
      <dgm:spPr/>
      <dgm:t>
        <a:bodyPr/>
        <a:lstStyle/>
        <a:p>
          <a:endParaRPr lang="en-GB"/>
        </a:p>
      </dgm:t>
    </dgm:pt>
    <dgm:pt modelId="{42856A9D-5791-4CBE-882E-3AB7A7041311}" type="sibTrans" cxnId="{7C2AE1F1-3BC3-4818-982E-B0056149F9E8}">
      <dgm:prSet/>
      <dgm:spPr/>
      <dgm:t>
        <a:bodyPr/>
        <a:lstStyle/>
        <a:p>
          <a:endParaRPr lang="en-GB"/>
        </a:p>
      </dgm:t>
    </dgm:pt>
    <dgm:pt modelId="{1BEDEA83-EB76-4D24-ACCA-FBD9711E864E}">
      <dgm:prSet phldrT="[Text]" custT="1"/>
      <dgm:spPr/>
      <dgm:t>
        <a:bodyPr/>
        <a:lstStyle/>
        <a:p>
          <a:pPr algn="r"/>
          <a:r>
            <a:rPr lang="en-GB" sz="800"/>
            <a:t> </a:t>
          </a:r>
        </a:p>
        <a:p>
          <a:pPr algn="r"/>
          <a:r>
            <a:rPr lang="en-GB" sz="750"/>
            <a:t>  </a:t>
          </a:r>
        </a:p>
        <a:p>
          <a:pPr algn="r"/>
          <a:r>
            <a:rPr lang="en-GB" sz="750" b="1"/>
            <a:t>7</a:t>
          </a:r>
          <a:r>
            <a:rPr lang="en-GB" sz="800" b="1"/>
            <a:t>.</a:t>
          </a:r>
          <a:r>
            <a:rPr lang="en-GB" sz="800"/>
            <a:t> If its not agreed for a step up then a summary and reason is also documented and a action and contingency plan is produced and if there is any decision that agencies are not agreeing to then the escalation process to be followed </a:t>
          </a:r>
          <a:r>
            <a:rPr lang="en-GB" sz="800" b="1"/>
            <a:t> </a:t>
          </a:r>
          <a:endParaRPr lang="en-GB" sz="800"/>
        </a:p>
      </dgm:t>
    </dgm:pt>
    <dgm:pt modelId="{3BC05F42-5038-4BC5-BA15-8880AD518454}" type="parTrans" cxnId="{C5DCE987-EEB4-4927-B597-B198A0E196CE}">
      <dgm:prSet/>
      <dgm:spPr/>
      <dgm:t>
        <a:bodyPr/>
        <a:lstStyle/>
        <a:p>
          <a:endParaRPr lang="en-GB"/>
        </a:p>
      </dgm:t>
    </dgm:pt>
    <dgm:pt modelId="{477916C4-AE5F-4E4F-B800-07E6D0E06448}" type="sibTrans" cxnId="{C5DCE987-EEB4-4927-B597-B198A0E196CE}">
      <dgm:prSet/>
      <dgm:spPr/>
      <dgm:t>
        <a:bodyPr/>
        <a:lstStyle/>
        <a:p>
          <a:endParaRPr lang="en-GB"/>
        </a:p>
      </dgm:t>
    </dgm:pt>
    <dgm:pt modelId="{362BE1EE-D96B-4D2E-AD22-B12AEB9B96DB}">
      <dgm:prSet phldrT="[Text]" custT="1"/>
      <dgm:spPr/>
      <dgm:t>
        <a:bodyPr/>
        <a:lstStyle/>
        <a:p>
          <a:pPr algn="ctr"/>
          <a:r>
            <a:rPr lang="en-GB" sz="750" b="1"/>
            <a:t>4.</a:t>
          </a:r>
          <a:r>
            <a:rPr lang="en-GB" sz="750"/>
            <a:t> Your step up to CSC must contain evidence of Management oversight, you need to ensure your Team Manager has discussed the step up and agreed to it and then the FF case manager is to arrange the meeting, arrange the minute taker and send this meeting via teams calendar to Knowsley MASH and MASH business support.</a:t>
          </a:r>
          <a:r>
            <a:rPr lang="en-GB" sz="750" b="1"/>
            <a:t> </a:t>
          </a:r>
          <a:endParaRPr lang="en-US" sz="800" b="0"/>
        </a:p>
      </dgm:t>
    </dgm:pt>
    <dgm:pt modelId="{DA3B4E56-540F-4206-A859-B06EEA561AC3}" type="parTrans" cxnId="{5B360715-96D3-4ED9-A729-0DC6294FBB1F}">
      <dgm:prSet/>
      <dgm:spPr/>
      <dgm:t>
        <a:bodyPr/>
        <a:lstStyle/>
        <a:p>
          <a:endParaRPr lang="en-GB"/>
        </a:p>
      </dgm:t>
    </dgm:pt>
    <dgm:pt modelId="{A6A5FE1F-15EA-4FE7-AFB4-54E9B34B69D5}" type="sibTrans" cxnId="{5B360715-96D3-4ED9-A729-0DC6294FBB1F}">
      <dgm:prSet/>
      <dgm:spPr/>
      <dgm:t>
        <a:bodyPr/>
        <a:lstStyle/>
        <a:p>
          <a:endParaRPr lang="en-GB"/>
        </a:p>
      </dgm:t>
    </dgm:pt>
    <dgm:pt modelId="{ABC0B5C9-2DB3-4BA0-B642-25AAA09F96C2}">
      <dgm:prSet phldrT="[Text]" custT="1"/>
      <dgm:spPr/>
      <dgm:t>
        <a:bodyPr/>
        <a:lstStyle/>
        <a:p>
          <a:pPr algn="l"/>
          <a:endParaRPr lang="en-GB" sz="800"/>
        </a:p>
        <a:p>
          <a:pPr algn="l"/>
          <a:r>
            <a:rPr lang="en-GB" sz="800" b="1"/>
            <a:t>3.</a:t>
          </a:r>
          <a:r>
            <a:rPr lang="en-GB" sz="800"/>
            <a:t> If your step up is relating to non-engagement, then you must reference your use of the Engaging Families toolkit. You must clearly evidence what you have done to try and engage the family. If your concerns are relating to Neglect then the Graded Care Profile 2 tool must be reflected in your step up form. </a:t>
          </a:r>
          <a:r>
            <a:rPr lang="en-GB" sz="800" b="1"/>
            <a:t> </a:t>
          </a:r>
          <a:endParaRPr lang="en-GB" sz="800"/>
        </a:p>
      </dgm:t>
    </dgm:pt>
    <dgm:pt modelId="{3DA60F4B-295B-4A18-B93E-CA3CEC1AF921}" type="parTrans" cxnId="{9C9B4E23-1BF2-441A-A5CB-BAF7C3C27C6C}">
      <dgm:prSet/>
      <dgm:spPr/>
      <dgm:t>
        <a:bodyPr/>
        <a:lstStyle/>
        <a:p>
          <a:endParaRPr lang="en-US"/>
        </a:p>
      </dgm:t>
    </dgm:pt>
    <dgm:pt modelId="{7132453C-15AC-4E7A-BC66-E41D111E5655}" type="sibTrans" cxnId="{9C9B4E23-1BF2-441A-A5CB-BAF7C3C27C6C}">
      <dgm:prSet/>
      <dgm:spPr/>
      <dgm:t>
        <a:bodyPr/>
        <a:lstStyle/>
        <a:p>
          <a:endParaRPr lang="en-US"/>
        </a:p>
      </dgm:t>
    </dgm:pt>
    <dgm:pt modelId="{C3402FBF-7252-48B0-8055-9DB63A19E6AB}">
      <dgm:prSet custT="1"/>
      <dgm:spPr/>
      <dgm:t>
        <a:bodyPr/>
        <a:lstStyle/>
        <a:p>
          <a:pPr algn="l"/>
          <a:r>
            <a:rPr lang="en-GB" sz="800" b="0"/>
            <a:t>    </a:t>
          </a:r>
          <a:r>
            <a:rPr lang="en-GB" sz="800" b="1"/>
            <a:t>2.</a:t>
          </a:r>
          <a:r>
            <a:rPr lang="en-GB" sz="800"/>
            <a:t> Where a family is being supported by Family First 0-18 and there is concern that needs are increasing, and there is evidence of risk or harm and impact or </a:t>
          </a:r>
          <a:r>
            <a:rPr lang="en-GB" sz="800" b="1"/>
            <a:t>Neglect</a:t>
          </a:r>
          <a:r>
            <a:rPr lang="en-GB" sz="800"/>
            <a:t>, the Lead Practitioner should discuss this with their team manager and, if it is agreed the Lead Practitioner should complete the </a:t>
          </a:r>
          <a:r>
            <a:rPr lang="en-GB" sz="800" b="1"/>
            <a:t>document (see below) </a:t>
          </a:r>
          <a:r>
            <a:rPr lang="en-GB" sz="800"/>
            <a:t>and follow the guidance. Please allow at least 5 working days’ notice when requesting a TAF Meeting</a:t>
          </a:r>
          <a:endParaRPr lang="en-GB" sz="800" b="1"/>
        </a:p>
      </dgm:t>
    </dgm:pt>
    <dgm:pt modelId="{843A2485-0F4D-4801-89D5-CE352332288B}" type="parTrans" cxnId="{8C5D2809-F284-4EB4-88A8-D5E20EC63E09}">
      <dgm:prSet/>
      <dgm:spPr/>
      <dgm:t>
        <a:bodyPr/>
        <a:lstStyle/>
        <a:p>
          <a:endParaRPr lang="en-US"/>
        </a:p>
      </dgm:t>
    </dgm:pt>
    <dgm:pt modelId="{F28B5A6C-5F2B-4731-A095-F4A974F5E774}" type="sibTrans" cxnId="{8C5D2809-F284-4EB4-88A8-D5E20EC63E09}">
      <dgm:prSet/>
      <dgm:spPr/>
      <dgm:t>
        <a:bodyPr/>
        <a:lstStyle/>
        <a:p>
          <a:endParaRPr lang="en-US"/>
        </a:p>
      </dgm:t>
    </dgm:pt>
    <dgm:pt modelId="{14011C52-12C1-4718-B34A-AF5296F4CDB1}">
      <dgm:prSet phldrT="[Text]" custT="1"/>
      <dgm:spPr/>
      <dgm:t>
        <a:bodyPr/>
        <a:lstStyle/>
        <a:p>
          <a:pPr algn="r"/>
          <a:r>
            <a:rPr lang="en-GB" sz="600" b="1"/>
            <a:t> </a:t>
          </a:r>
        </a:p>
        <a:p>
          <a:pPr algn="r"/>
          <a:r>
            <a:rPr lang="en-GB" sz="800" b="1"/>
            <a:t>    5. </a:t>
          </a:r>
          <a:r>
            <a:rPr lang="en-GB" sz="800"/>
            <a:t>The step up meeting will be chaired by the advanced MASH Social Worker and utilise the group supervision template for Signs Of Safety (see below).  All minutes will be loaded onto ICS and the Early Help Module </a:t>
          </a:r>
          <a:r>
            <a:rPr lang="en-GB" sz="700"/>
            <a:t>.</a:t>
          </a:r>
          <a:endParaRPr lang="en-GB" sz="600"/>
        </a:p>
      </dgm:t>
    </dgm:pt>
    <dgm:pt modelId="{B90F224A-F69E-4BCE-87EC-9ACFAE83E305}" type="sibTrans" cxnId="{6E4F1BB1-76A6-4551-A89B-4EA0E7506B9B}">
      <dgm:prSet/>
      <dgm:spPr/>
      <dgm:t>
        <a:bodyPr/>
        <a:lstStyle/>
        <a:p>
          <a:endParaRPr lang="en-GB"/>
        </a:p>
      </dgm:t>
    </dgm:pt>
    <dgm:pt modelId="{7653B2E9-14E6-4551-8660-3C3BF158FC59}" type="parTrans" cxnId="{6E4F1BB1-76A6-4551-A89B-4EA0E7506B9B}">
      <dgm:prSet/>
      <dgm:spPr/>
      <dgm:t>
        <a:bodyPr/>
        <a:lstStyle/>
        <a:p>
          <a:endParaRPr lang="en-GB"/>
        </a:p>
      </dgm:t>
    </dgm:pt>
    <dgm:pt modelId="{531D1D7E-812B-49E6-AC80-8D1D4FCCEDE5}" type="pres">
      <dgm:prSet presAssocID="{BD26B302-03DB-4839-93DD-F82B3050981C}" presName="compositeShape" presStyleCnt="0">
        <dgm:presLayoutVars>
          <dgm:chMax val="7"/>
          <dgm:dir/>
          <dgm:resizeHandles val="exact"/>
        </dgm:presLayoutVars>
      </dgm:prSet>
      <dgm:spPr/>
    </dgm:pt>
    <dgm:pt modelId="{EEB3141B-B3A2-45A9-9E5E-F4F2B5F218A8}" type="pres">
      <dgm:prSet presAssocID="{BD26B302-03DB-4839-93DD-F82B3050981C}" presName="wedge1" presStyleLbl="node1" presStyleIdx="0" presStyleCnt="7" custLinFactNeighborY="558"/>
      <dgm:spPr/>
    </dgm:pt>
    <dgm:pt modelId="{5A481E52-9BD7-4709-B6EC-3633977686BC}" type="pres">
      <dgm:prSet presAssocID="{BD26B302-03DB-4839-93DD-F82B3050981C}" presName="dummy1a" presStyleCnt="0"/>
      <dgm:spPr/>
    </dgm:pt>
    <dgm:pt modelId="{B40BFDAD-FBBC-4EC7-8F55-0376DBD0AD46}" type="pres">
      <dgm:prSet presAssocID="{BD26B302-03DB-4839-93DD-F82B3050981C}" presName="dummy1b" presStyleCnt="0"/>
      <dgm:spPr/>
    </dgm:pt>
    <dgm:pt modelId="{FE342A72-33F2-428C-B03D-D6085907841B}" type="pres">
      <dgm:prSet presAssocID="{BD26B302-03DB-4839-93DD-F82B3050981C}" presName="wedge1Tx" presStyleLbl="node1" presStyleIdx="0" presStyleCnt="7">
        <dgm:presLayoutVars>
          <dgm:chMax val="0"/>
          <dgm:chPref val="0"/>
          <dgm:bulletEnabled val="1"/>
        </dgm:presLayoutVars>
      </dgm:prSet>
      <dgm:spPr/>
    </dgm:pt>
    <dgm:pt modelId="{20B471DF-A15D-4A70-912A-7A8E0C94CD4F}" type="pres">
      <dgm:prSet presAssocID="{BD26B302-03DB-4839-93DD-F82B3050981C}" presName="wedge2" presStyleLbl="node1" presStyleIdx="1" presStyleCnt="7"/>
      <dgm:spPr/>
    </dgm:pt>
    <dgm:pt modelId="{7C74001C-EDA2-4D69-BB9A-7306B716F60A}" type="pres">
      <dgm:prSet presAssocID="{BD26B302-03DB-4839-93DD-F82B3050981C}" presName="dummy2a" presStyleCnt="0"/>
      <dgm:spPr/>
    </dgm:pt>
    <dgm:pt modelId="{5DD3C63C-415A-41B4-A3C3-0D097DF1571B}" type="pres">
      <dgm:prSet presAssocID="{BD26B302-03DB-4839-93DD-F82B3050981C}" presName="dummy2b" presStyleCnt="0"/>
      <dgm:spPr/>
    </dgm:pt>
    <dgm:pt modelId="{415CC726-4288-4473-BA48-3D581DD2AE8D}" type="pres">
      <dgm:prSet presAssocID="{BD26B302-03DB-4839-93DD-F82B3050981C}" presName="wedge2Tx" presStyleLbl="node1" presStyleIdx="1" presStyleCnt="7">
        <dgm:presLayoutVars>
          <dgm:chMax val="0"/>
          <dgm:chPref val="0"/>
          <dgm:bulletEnabled val="1"/>
        </dgm:presLayoutVars>
      </dgm:prSet>
      <dgm:spPr/>
    </dgm:pt>
    <dgm:pt modelId="{F73138B8-F097-47D5-9A2A-89BA29F4FDB3}" type="pres">
      <dgm:prSet presAssocID="{BD26B302-03DB-4839-93DD-F82B3050981C}" presName="wedge3" presStyleLbl="node1" presStyleIdx="2" presStyleCnt="7"/>
      <dgm:spPr/>
    </dgm:pt>
    <dgm:pt modelId="{BE95A8CF-270A-4BF1-A7B2-84549DCC3525}" type="pres">
      <dgm:prSet presAssocID="{BD26B302-03DB-4839-93DD-F82B3050981C}" presName="dummy3a" presStyleCnt="0"/>
      <dgm:spPr/>
    </dgm:pt>
    <dgm:pt modelId="{D62FFA47-1F30-4BF4-AF81-2EBCD7DD2F4D}" type="pres">
      <dgm:prSet presAssocID="{BD26B302-03DB-4839-93DD-F82B3050981C}" presName="dummy3b" presStyleCnt="0"/>
      <dgm:spPr/>
    </dgm:pt>
    <dgm:pt modelId="{930B65D5-6B14-46C7-872F-6F8264B02620}" type="pres">
      <dgm:prSet presAssocID="{BD26B302-03DB-4839-93DD-F82B3050981C}" presName="wedge3Tx" presStyleLbl="node1" presStyleIdx="2" presStyleCnt="7">
        <dgm:presLayoutVars>
          <dgm:chMax val="0"/>
          <dgm:chPref val="0"/>
          <dgm:bulletEnabled val="1"/>
        </dgm:presLayoutVars>
      </dgm:prSet>
      <dgm:spPr/>
    </dgm:pt>
    <dgm:pt modelId="{C851C302-6B62-4499-BD48-7FE644F2C5D1}" type="pres">
      <dgm:prSet presAssocID="{BD26B302-03DB-4839-93DD-F82B3050981C}" presName="wedge4" presStyleLbl="node1" presStyleIdx="3" presStyleCnt="7" custScaleY="97868"/>
      <dgm:spPr/>
    </dgm:pt>
    <dgm:pt modelId="{DFFC4315-F211-4B15-AFF7-F5995704AF41}" type="pres">
      <dgm:prSet presAssocID="{BD26B302-03DB-4839-93DD-F82B3050981C}" presName="dummy4a" presStyleCnt="0"/>
      <dgm:spPr/>
    </dgm:pt>
    <dgm:pt modelId="{9D3DC8C2-C261-461C-9FC8-C725C94AA5E0}" type="pres">
      <dgm:prSet presAssocID="{BD26B302-03DB-4839-93DD-F82B3050981C}" presName="dummy4b" presStyleCnt="0"/>
      <dgm:spPr/>
    </dgm:pt>
    <dgm:pt modelId="{60E8A56A-C0AE-4DA8-9DDF-9A469B73776F}" type="pres">
      <dgm:prSet presAssocID="{BD26B302-03DB-4839-93DD-F82B3050981C}" presName="wedge4Tx" presStyleLbl="node1" presStyleIdx="3" presStyleCnt="7">
        <dgm:presLayoutVars>
          <dgm:chMax val="0"/>
          <dgm:chPref val="0"/>
          <dgm:bulletEnabled val="1"/>
        </dgm:presLayoutVars>
      </dgm:prSet>
      <dgm:spPr/>
    </dgm:pt>
    <dgm:pt modelId="{725D96D3-70CE-4A1C-8202-B3B581AA62CF}" type="pres">
      <dgm:prSet presAssocID="{BD26B302-03DB-4839-93DD-F82B3050981C}" presName="wedge5" presStyleLbl="node1" presStyleIdx="4" presStyleCnt="7" custLinFactNeighborY="-773"/>
      <dgm:spPr/>
    </dgm:pt>
    <dgm:pt modelId="{236DA8BE-4BB0-4021-9757-1C68B391196E}" type="pres">
      <dgm:prSet presAssocID="{BD26B302-03DB-4839-93DD-F82B3050981C}" presName="dummy5a" presStyleCnt="0"/>
      <dgm:spPr/>
    </dgm:pt>
    <dgm:pt modelId="{3645DC0C-8B44-47E1-B9FC-C6A13DC0484D}" type="pres">
      <dgm:prSet presAssocID="{BD26B302-03DB-4839-93DD-F82B3050981C}" presName="dummy5b" presStyleCnt="0"/>
      <dgm:spPr/>
    </dgm:pt>
    <dgm:pt modelId="{04AC9291-58C1-43DF-AC33-BDAE784662E6}" type="pres">
      <dgm:prSet presAssocID="{BD26B302-03DB-4839-93DD-F82B3050981C}" presName="wedge5Tx" presStyleLbl="node1" presStyleIdx="4" presStyleCnt="7">
        <dgm:presLayoutVars>
          <dgm:chMax val="0"/>
          <dgm:chPref val="0"/>
          <dgm:bulletEnabled val="1"/>
        </dgm:presLayoutVars>
      </dgm:prSet>
      <dgm:spPr/>
    </dgm:pt>
    <dgm:pt modelId="{5819DDB7-524A-4710-85A6-C4CD3E75AA8C}" type="pres">
      <dgm:prSet presAssocID="{BD26B302-03DB-4839-93DD-F82B3050981C}" presName="wedge6" presStyleLbl="node1" presStyleIdx="5" presStyleCnt="7"/>
      <dgm:spPr/>
    </dgm:pt>
    <dgm:pt modelId="{73A555ED-41BB-422B-B495-33BCF5DB01D7}" type="pres">
      <dgm:prSet presAssocID="{BD26B302-03DB-4839-93DD-F82B3050981C}" presName="dummy6a" presStyleCnt="0"/>
      <dgm:spPr/>
    </dgm:pt>
    <dgm:pt modelId="{941B5E85-FAD7-492D-AB5B-C5E48BA57A77}" type="pres">
      <dgm:prSet presAssocID="{BD26B302-03DB-4839-93DD-F82B3050981C}" presName="dummy6b" presStyleCnt="0"/>
      <dgm:spPr/>
    </dgm:pt>
    <dgm:pt modelId="{5B3757BA-8F7D-4290-A109-8A0595FB5E88}" type="pres">
      <dgm:prSet presAssocID="{BD26B302-03DB-4839-93DD-F82B3050981C}" presName="wedge6Tx" presStyleLbl="node1" presStyleIdx="5" presStyleCnt="7">
        <dgm:presLayoutVars>
          <dgm:chMax val="0"/>
          <dgm:chPref val="0"/>
          <dgm:bulletEnabled val="1"/>
        </dgm:presLayoutVars>
      </dgm:prSet>
      <dgm:spPr/>
    </dgm:pt>
    <dgm:pt modelId="{725FC6DF-AAE3-4A24-B173-FA287DDB47BF}" type="pres">
      <dgm:prSet presAssocID="{BD26B302-03DB-4839-93DD-F82B3050981C}" presName="wedge7" presStyleLbl="node1" presStyleIdx="6" presStyleCnt="7" custLinFactNeighborX="-912" custLinFactNeighborY="-114"/>
      <dgm:spPr/>
    </dgm:pt>
    <dgm:pt modelId="{84CEAE3B-FF44-4538-810C-86200555141A}" type="pres">
      <dgm:prSet presAssocID="{BD26B302-03DB-4839-93DD-F82B3050981C}" presName="dummy7a" presStyleCnt="0"/>
      <dgm:spPr/>
    </dgm:pt>
    <dgm:pt modelId="{36DBA961-5DE4-46F7-839E-0EB5BFFDF83E}" type="pres">
      <dgm:prSet presAssocID="{BD26B302-03DB-4839-93DD-F82B3050981C}" presName="dummy7b" presStyleCnt="0"/>
      <dgm:spPr/>
    </dgm:pt>
    <dgm:pt modelId="{A169F2A1-4722-4FF1-BF33-3701849A6AB8}" type="pres">
      <dgm:prSet presAssocID="{BD26B302-03DB-4839-93DD-F82B3050981C}" presName="wedge7Tx" presStyleLbl="node1" presStyleIdx="6" presStyleCnt="7">
        <dgm:presLayoutVars>
          <dgm:chMax val="0"/>
          <dgm:chPref val="0"/>
          <dgm:bulletEnabled val="1"/>
        </dgm:presLayoutVars>
      </dgm:prSet>
      <dgm:spPr/>
    </dgm:pt>
    <dgm:pt modelId="{A1A8A93A-2542-4A9A-9D7A-FE691E1F0774}" type="pres">
      <dgm:prSet presAssocID="{AEACCBE8-5C24-4C36-9D35-68B45077C433}" presName="arrowWedge1" presStyleLbl="fgSibTrans2D1" presStyleIdx="0" presStyleCnt="7"/>
      <dgm:spPr/>
    </dgm:pt>
    <dgm:pt modelId="{63A22774-08E5-4A89-AABE-8CB54EBA4B1E}" type="pres">
      <dgm:prSet presAssocID="{F28B5A6C-5F2B-4731-A095-F4A974F5E774}" presName="arrowWedge2" presStyleLbl="fgSibTrans2D1" presStyleIdx="1" presStyleCnt="7"/>
      <dgm:spPr/>
    </dgm:pt>
    <dgm:pt modelId="{A3D33F5F-2CEE-48DB-8D53-E3618559166E}" type="pres">
      <dgm:prSet presAssocID="{7132453C-15AC-4E7A-BC66-E41D111E5655}" presName="arrowWedge3" presStyleLbl="fgSibTrans2D1" presStyleIdx="2" presStyleCnt="7"/>
      <dgm:spPr/>
    </dgm:pt>
    <dgm:pt modelId="{498DDA64-2381-4671-A653-1275A746791D}" type="pres">
      <dgm:prSet presAssocID="{A6A5FE1F-15EA-4FE7-AFB4-54E9B34B69D5}" presName="arrowWedge4" presStyleLbl="fgSibTrans2D1" presStyleIdx="3" presStyleCnt="7"/>
      <dgm:spPr/>
    </dgm:pt>
    <dgm:pt modelId="{6ED4A040-B764-4EF1-A200-88DCB477664D}" type="pres">
      <dgm:prSet presAssocID="{B90F224A-F69E-4BCE-87EC-9ACFAE83E305}" presName="arrowWedge5" presStyleLbl="fgSibTrans2D1" presStyleIdx="4" presStyleCnt="7"/>
      <dgm:spPr/>
    </dgm:pt>
    <dgm:pt modelId="{64462712-5FA2-4686-93CD-0FE633DA3430}" type="pres">
      <dgm:prSet presAssocID="{42856A9D-5791-4CBE-882E-3AB7A7041311}" presName="arrowWedge6" presStyleLbl="fgSibTrans2D1" presStyleIdx="5" presStyleCnt="7"/>
      <dgm:spPr/>
    </dgm:pt>
    <dgm:pt modelId="{9175F1AD-7EDF-47C7-B101-0D3FAAE8C4BC}" type="pres">
      <dgm:prSet presAssocID="{477916C4-AE5F-4E4F-B800-07E6D0E06448}" presName="arrowWedge7" presStyleLbl="fgSibTrans2D1" presStyleIdx="6" presStyleCnt="7"/>
      <dgm:spPr/>
    </dgm:pt>
  </dgm:ptLst>
  <dgm:cxnLst>
    <dgm:cxn modelId="{38D8A708-9D19-4ED2-ACB4-525D9A0387F1}" type="presOf" srcId="{14011C52-12C1-4718-B34A-AF5296F4CDB1}" destId="{04AC9291-58C1-43DF-AC33-BDAE784662E6}" srcOrd="1" destOrd="0" presId="urn:microsoft.com/office/officeart/2005/8/layout/cycle8"/>
    <dgm:cxn modelId="{8C5D2809-F284-4EB4-88A8-D5E20EC63E09}" srcId="{BD26B302-03DB-4839-93DD-F82B3050981C}" destId="{C3402FBF-7252-48B0-8055-9DB63A19E6AB}" srcOrd="1" destOrd="0" parTransId="{843A2485-0F4D-4801-89D5-CE352332288B}" sibTransId="{F28B5A6C-5F2B-4731-A095-F4A974F5E774}"/>
    <dgm:cxn modelId="{0B416D0C-9799-4523-B185-9C1162E1EE55}" type="presOf" srcId="{5989C592-30EE-4887-87BF-79622156DBD3}" destId="{FE342A72-33F2-428C-B03D-D6085907841B}" srcOrd="1" destOrd="0" presId="urn:microsoft.com/office/officeart/2005/8/layout/cycle8"/>
    <dgm:cxn modelId="{5B360715-96D3-4ED9-A729-0DC6294FBB1F}" srcId="{BD26B302-03DB-4839-93DD-F82B3050981C}" destId="{362BE1EE-D96B-4D2E-AD22-B12AEB9B96DB}" srcOrd="3" destOrd="0" parTransId="{DA3B4E56-540F-4206-A859-B06EEA561AC3}" sibTransId="{A6A5FE1F-15EA-4FE7-AFB4-54E9B34B69D5}"/>
    <dgm:cxn modelId="{9C9B4E23-1BF2-441A-A5CB-BAF7C3C27C6C}" srcId="{BD26B302-03DB-4839-93DD-F82B3050981C}" destId="{ABC0B5C9-2DB3-4BA0-B642-25AAA09F96C2}" srcOrd="2" destOrd="0" parTransId="{3DA60F4B-295B-4A18-B93E-CA3CEC1AF921}" sibTransId="{7132453C-15AC-4E7A-BC66-E41D111E5655}"/>
    <dgm:cxn modelId="{6931AC38-5B54-4795-B531-874D1FEF7B49}" type="presOf" srcId="{362BE1EE-D96B-4D2E-AD22-B12AEB9B96DB}" destId="{C851C302-6B62-4499-BD48-7FE644F2C5D1}" srcOrd="0" destOrd="0" presId="urn:microsoft.com/office/officeart/2005/8/layout/cycle8"/>
    <dgm:cxn modelId="{C4E30C56-E273-477D-A2C1-30BBC062045B}" type="presOf" srcId="{C3402FBF-7252-48B0-8055-9DB63A19E6AB}" destId="{415CC726-4288-4473-BA48-3D581DD2AE8D}" srcOrd="1" destOrd="0" presId="urn:microsoft.com/office/officeart/2005/8/layout/cycle8"/>
    <dgm:cxn modelId="{DFC79856-2D05-4B81-9C54-BE28190EC180}" type="presOf" srcId="{1BEDEA83-EB76-4D24-ACCA-FBD9711E864E}" destId="{A169F2A1-4722-4FF1-BF33-3701849A6AB8}" srcOrd="1" destOrd="0" presId="urn:microsoft.com/office/officeart/2005/8/layout/cycle8"/>
    <dgm:cxn modelId="{C5DCE987-EEB4-4927-B597-B198A0E196CE}" srcId="{BD26B302-03DB-4839-93DD-F82B3050981C}" destId="{1BEDEA83-EB76-4D24-ACCA-FBD9711E864E}" srcOrd="6" destOrd="0" parTransId="{3BC05F42-5038-4BC5-BA15-8880AD518454}" sibTransId="{477916C4-AE5F-4E4F-B800-07E6D0E06448}"/>
    <dgm:cxn modelId="{99F23F89-98AA-43FE-9AB6-603E77F0C276}" type="presOf" srcId="{ABC0B5C9-2DB3-4BA0-B642-25AAA09F96C2}" destId="{F73138B8-F097-47D5-9A2A-89BA29F4FDB3}" srcOrd="0" destOrd="0" presId="urn:microsoft.com/office/officeart/2005/8/layout/cycle8"/>
    <dgm:cxn modelId="{BA3D178B-247A-4E1D-B90C-8F49610C802D}" type="presOf" srcId="{ABC0B5C9-2DB3-4BA0-B642-25AAA09F96C2}" destId="{930B65D5-6B14-46C7-872F-6F8264B02620}" srcOrd="1" destOrd="0" presId="urn:microsoft.com/office/officeart/2005/8/layout/cycle8"/>
    <dgm:cxn modelId="{F11271B0-AC6E-42E7-9771-93630AA307EC}" type="presOf" srcId="{1BEDEA83-EB76-4D24-ACCA-FBD9711E864E}" destId="{725FC6DF-AAE3-4A24-B173-FA287DDB47BF}" srcOrd="0" destOrd="0" presId="urn:microsoft.com/office/officeart/2005/8/layout/cycle8"/>
    <dgm:cxn modelId="{6E4F1BB1-76A6-4551-A89B-4EA0E7506B9B}" srcId="{BD26B302-03DB-4839-93DD-F82B3050981C}" destId="{14011C52-12C1-4718-B34A-AF5296F4CDB1}" srcOrd="4" destOrd="0" parTransId="{7653B2E9-14E6-4551-8660-3C3BF158FC59}" sibTransId="{B90F224A-F69E-4BCE-87EC-9ACFAE83E305}"/>
    <dgm:cxn modelId="{1508ACBD-00E9-4E9F-9373-8F1BE908FEC3}" type="presOf" srcId="{14011C52-12C1-4718-B34A-AF5296F4CDB1}" destId="{725D96D3-70CE-4A1C-8202-B3B581AA62CF}" srcOrd="0" destOrd="0" presId="urn:microsoft.com/office/officeart/2005/8/layout/cycle8"/>
    <dgm:cxn modelId="{F5D4F5C1-F142-41FC-B180-C9A34E0BFCA3}" type="presOf" srcId="{99F9356E-1DE6-4DBC-8498-1B40D7F7E1F9}" destId="{5B3757BA-8F7D-4290-A109-8A0595FB5E88}" srcOrd="1" destOrd="0" presId="urn:microsoft.com/office/officeart/2005/8/layout/cycle8"/>
    <dgm:cxn modelId="{BA1202CE-3C2B-4201-9109-36F8B3358604}" type="presOf" srcId="{99F9356E-1DE6-4DBC-8498-1B40D7F7E1F9}" destId="{5819DDB7-524A-4710-85A6-C4CD3E75AA8C}" srcOrd="0" destOrd="0" presId="urn:microsoft.com/office/officeart/2005/8/layout/cycle8"/>
    <dgm:cxn modelId="{3D6485D5-2F11-4084-8C8C-B03675212437}" type="presOf" srcId="{362BE1EE-D96B-4D2E-AD22-B12AEB9B96DB}" destId="{60E8A56A-C0AE-4DA8-9DDF-9A469B73776F}" srcOrd="1" destOrd="0" presId="urn:microsoft.com/office/officeart/2005/8/layout/cycle8"/>
    <dgm:cxn modelId="{7938C9EC-5950-48BB-8BDD-8BFC8F2FF3C4}" srcId="{BD26B302-03DB-4839-93DD-F82B3050981C}" destId="{5989C592-30EE-4887-87BF-79622156DBD3}" srcOrd="0" destOrd="0" parTransId="{92425FA2-1185-4066-845B-E0B0C5998EFF}" sibTransId="{AEACCBE8-5C24-4C36-9D35-68B45077C433}"/>
    <dgm:cxn modelId="{14F8C8EE-178F-4A23-BD51-45DDB1C33A38}" type="presOf" srcId="{BD26B302-03DB-4839-93DD-F82B3050981C}" destId="{531D1D7E-812B-49E6-AC80-8D1D4FCCEDE5}" srcOrd="0" destOrd="0" presId="urn:microsoft.com/office/officeart/2005/8/layout/cycle8"/>
    <dgm:cxn modelId="{94DA2FF1-458D-4C76-B7D8-2A96286D2409}" type="presOf" srcId="{5989C592-30EE-4887-87BF-79622156DBD3}" destId="{EEB3141B-B3A2-45A9-9E5E-F4F2B5F218A8}" srcOrd="0" destOrd="0" presId="urn:microsoft.com/office/officeart/2005/8/layout/cycle8"/>
    <dgm:cxn modelId="{7C2AE1F1-3BC3-4818-982E-B0056149F9E8}" srcId="{BD26B302-03DB-4839-93DD-F82B3050981C}" destId="{99F9356E-1DE6-4DBC-8498-1B40D7F7E1F9}" srcOrd="5" destOrd="0" parTransId="{F1E19CAC-E331-4C6F-9940-902A0B6B4E48}" sibTransId="{42856A9D-5791-4CBE-882E-3AB7A7041311}"/>
    <dgm:cxn modelId="{90237AFE-6333-4EAB-85C1-3A9DB858618A}" type="presOf" srcId="{C3402FBF-7252-48B0-8055-9DB63A19E6AB}" destId="{20B471DF-A15D-4A70-912A-7A8E0C94CD4F}" srcOrd="0" destOrd="0" presId="urn:microsoft.com/office/officeart/2005/8/layout/cycle8"/>
    <dgm:cxn modelId="{90AABE01-B7AC-4D19-B4FA-EB5043D94379}" type="presParOf" srcId="{531D1D7E-812B-49E6-AC80-8D1D4FCCEDE5}" destId="{EEB3141B-B3A2-45A9-9E5E-F4F2B5F218A8}" srcOrd="0" destOrd="0" presId="urn:microsoft.com/office/officeart/2005/8/layout/cycle8"/>
    <dgm:cxn modelId="{4E3F3023-7313-4CA3-A490-750F3DBAE432}" type="presParOf" srcId="{531D1D7E-812B-49E6-AC80-8D1D4FCCEDE5}" destId="{5A481E52-9BD7-4709-B6EC-3633977686BC}" srcOrd="1" destOrd="0" presId="urn:microsoft.com/office/officeart/2005/8/layout/cycle8"/>
    <dgm:cxn modelId="{7F754A41-85DF-49BF-AA99-F263F7626F2D}" type="presParOf" srcId="{531D1D7E-812B-49E6-AC80-8D1D4FCCEDE5}" destId="{B40BFDAD-FBBC-4EC7-8F55-0376DBD0AD46}" srcOrd="2" destOrd="0" presId="urn:microsoft.com/office/officeart/2005/8/layout/cycle8"/>
    <dgm:cxn modelId="{5425CA40-598D-41E6-A6BC-E522E3BE290A}" type="presParOf" srcId="{531D1D7E-812B-49E6-AC80-8D1D4FCCEDE5}" destId="{FE342A72-33F2-428C-B03D-D6085907841B}" srcOrd="3" destOrd="0" presId="urn:microsoft.com/office/officeart/2005/8/layout/cycle8"/>
    <dgm:cxn modelId="{3D940608-11BD-4781-8693-D6CC515F545A}" type="presParOf" srcId="{531D1D7E-812B-49E6-AC80-8D1D4FCCEDE5}" destId="{20B471DF-A15D-4A70-912A-7A8E0C94CD4F}" srcOrd="4" destOrd="0" presId="urn:microsoft.com/office/officeart/2005/8/layout/cycle8"/>
    <dgm:cxn modelId="{5A71504D-193F-4CAD-9D68-6D57704F6760}" type="presParOf" srcId="{531D1D7E-812B-49E6-AC80-8D1D4FCCEDE5}" destId="{7C74001C-EDA2-4D69-BB9A-7306B716F60A}" srcOrd="5" destOrd="0" presId="urn:microsoft.com/office/officeart/2005/8/layout/cycle8"/>
    <dgm:cxn modelId="{F4398B63-79C9-4904-8EEF-EFFC9001A0A1}" type="presParOf" srcId="{531D1D7E-812B-49E6-AC80-8D1D4FCCEDE5}" destId="{5DD3C63C-415A-41B4-A3C3-0D097DF1571B}" srcOrd="6" destOrd="0" presId="urn:microsoft.com/office/officeart/2005/8/layout/cycle8"/>
    <dgm:cxn modelId="{9A46B2DB-0AA1-46C1-BD70-15DC51448442}" type="presParOf" srcId="{531D1D7E-812B-49E6-AC80-8D1D4FCCEDE5}" destId="{415CC726-4288-4473-BA48-3D581DD2AE8D}" srcOrd="7" destOrd="0" presId="urn:microsoft.com/office/officeart/2005/8/layout/cycle8"/>
    <dgm:cxn modelId="{E77B3FB7-F318-48E4-80E1-86CF7BCC1F10}" type="presParOf" srcId="{531D1D7E-812B-49E6-AC80-8D1D4FCCEDE5}" destId="{F73138B8-F097-47D5-9A2A-89BA29F4FDB3}" srcOrd="8" destOrd="0" presId="urn:microsoft.com/office/officeart/2005/8/layout/cycle8"/>
    <dgm:cxn modelId="{C0B1E343-F684-4638-ABF9-DEDCCF0DEA23}" type="presParOf" srcId="{531D1D7E-812B-49E6-AC80-8D1D4FCCEDE5}" destId="{BE95A8CF-270A-4BF1-A7B2-84549DCC3525}" srcOrd="9" destOrd="0" presId="urn:microsoft.com/office/officeart/2005/8/layout/cycle8"/>
    <dgm:cxn modelId="{408F991B-F54D-4BC3-93C2-A649BD5C82D8}" type="presParOf" srcId="{531D1D7E-812B-49E6-AC80-8D1D4FCCEDE5}" destId="{D62FFA47-1F30-4BF4-AF81-2EBCD7DD2F4D}" srcOrd="10" destOrd="0" presId="urn:microsoft.com/office/officeart/2005/8/layout/cycle8"/>
    <dgm:cxn modelId="{C1FEA2E3-F748-45A0-8BE4-53568223C255}" type="presParOf" srcId="{531D1D7E-812B-49E6-AC80-8D1D4FCCEDE5}" destId="{930B65D5-6B14-46C7-872F-6F8264B02620}" srcOrd="11" destOrd="0" presId="urn:microsoft.com/office/officeart/2005/8/layout/cycle8"/>
    <dgm:cxn modelId="{9E506927-4F27-40F3-921D-BCB595120931}" type="presParOf" srcId="{531D1D7E-812B-49E6-AC80-8D1D4FCCEDE5}" destId="{C851C302-6B62-4499-BD48-7FE644F2C5D1}" srcOrd="12" destOrd="0" presId="urn:microsoft.com/office/officeart/2005/8/layout/cycle8"/>
    <dgm:cxn modelId="{ED76D39A-2B5D-4608-8BB5-4A58B593F026}" type="presParOf" srcId="{531D1D7E-812B-49E6-AC80-8D1D4FCCEDE5}" destId="{DFFC4315-F211-4B15-AFF7-F5995704AF41}" srcOrd="13" destOrd="0" presId="urn:microsoft.com/office/officeart/2005/8/layout/cycle8"/>
    <dgm:cxn modelId="{62AEB0F2-2329-46AE-9DF5-57B3B230B478}" type="presParOf" srcId="{531D1D7E-812B-49E6-AC80-8D1D4FCCEDE5}" destId="{9D3DC8C2-C261-461C-9FC8-C725C94AA5E0}" srcOrd="14" destOrd="0" presId="urn:microsoft.com/office/officeart/2005/8/layout/cycle8"/>
    <dgm:cxn modelId="{31BD8421-B775-43CC-81F5-1DFDE8962B98}" type="presParOf" srcId="{531D1D7E-812B-49E6-AC80-8D1D4FCCEDE5}" destId="{60E8A56A-C0AE-4DA8-9DDF-9A469B73776F}" srcOrd="15" destOrd="0" presId="urn:microsoft.com/office/officeart/2005/8/layout/cycle8"/>
    <dgm:cxn modelId="{2589F588-1352-4880-A5F5-C5A8DD6E6062}" type="presParOf" srcId="{531D1D7E-812B-49E6-AC80-8D1D4FCCEDE5}" destId="{725D96D3-70CE-4A1C-8202-B3B581AA62CF}" srcOrd="16" destOrd="0" presId="urn:microsoft.com/office/officeart/2005/8/layout/cycle8"/>
    <dgm:cxn modelId="{BFEDDD12-2DB8-42F7-BB72-5177DCFE6E3B}" type="presParOf" srcId="{531D1D7E-812B-49E6-AC80-8D1D4FCCEDE5}" destId="{236DA8BE-4BB0-4021-9757-1C68B391196E}" srcOrd="17" destOrd="0" presId="urn:microsoft.com/office/officeart/2005/8/layout/cycle8"/>
    <dgm:cxn modelId="{80575430-D0F3-4795-8873-1CCAA88EAD06}" type="presParOf" srcId="{531D1D7E-812B-49E6-AC80-8D1D4FCCEDE5}" destId="{3645DC0C-8B44-47E1-B9FC-C6A13DC0484D}" srcOrd="18" destOrd="0" presId="urn:microsoft.com/office/officeart/2005/8/layout/cycle8"/>
    <dgm:cxn modelId="{E9EA2A16-32D9-4956-9EC0-DD852479DBE0}" type="presParOf" srcId="{531D1D7E-812B-49E6-AC80-8D1D4FCCEDE5}" destId="{04AC9291-58C1-43DF-AC33-BDAE784662E6}" srcOrd="19" destOrd="0" presId="urn:microsoft.com/office/officeart/2005/8/layout/cycle8"/>
    <dgm:cxn modelId="{07973EF9-60DF-429A-B1A4-D92EAC65256C}" type="presParOf" srcId="{531D1D7E-812B-49E6-AC80-8D1D4FCCEDE5}" destId="{5819DDB7-524A-4710-85A6-C4CD3E75AA8C}" srcOrd="20" destOrd="0" presId="urn:microsoft.com/office/officeart/2005/8/layout/cycle8"/>
    <dgm:cxn modelId="{EBD302A1-A3E9-441F-B86D-CB6B47C975A8}" type="presParOf" srcId="{531D1D7E-812B-49E6-AC80-8D1D4FCCEDE5}" destId="{73A555ED-41BB-422B-B495-33BCF5DB01D7}" srcOrd="21" destOrd="0" presId="urn:microsoft.com/office/officeart/2005/8/layout/cycle8"/>
    <dgm:cxn modelId="{03771A05-675A-4125-94A9-AE5F2326B01F}" type="presParOf" srcId="{531D1D7E-812B-49E6-AC80-8D1D4FCCEDE5}" destId="{941B5E85-FAD7-492D-AB5B-C5E48BA57A77}" srcOrd="22" destOrd="0" presId="urn:microsoft.com/office/officeart/2005/8/layout/cycle8"/>
    <dgm:cxn modelId="{E9EA7B15-4DD0-41E4-BF90-AC3EEC429068}" type="presParOf" srcId="{531D1D7E-812B-49E6-AC80-8D1D4FCCEDE5}" destId="{5B3757BA-8F7D-4290-A109-8A0595FB5E88}" srcOrd="23" destOrd="0" presId="urn:microsoft.com/office/officeart/2005/8/layout/cycle8"/>
    <dgm:cxn modelId="{CAF3D4B4-2FF0-4121-B9B2-F5ABF887F527}" type="presParOf" srcId="{531D1D7E-812B-49E6-AC80-8D1D4FCCEDE5}" destId="{725FC6DF-AAE3-4A24-B173-FA287DDB47BF}" srcOrd="24" destOrd="0" presId="urn:microsoft.com/office/officeart/2005/8/layout/cycle8"/>
    <dgm:cxn modelId="{CA0DE91B-1682-4118-A5D1-19A09D3D81C6}" type="presParOf" srcId="{531D1D7E-812B-49E6-AC80-8D1D4FCCEDE5}" destId="{84CEAE3B-FF44-4538-810C-86200555141A}" srcOrd="25" destOrd="0" presId="urn:microsoft.com/office/officeart/2005/8/layout/cycle8"/>
    <dgm:cxn modelId="{3A95FD8A-C429-4549-819A-8FDE0ADADC75}" type="presParOf" srcId="{531D1D7E-812B-49E6-AC80-8D1D4FCCEDE5}" destId="{36DBA961-5DE4-46F7-839E-0EB5BFFDF83E}" srcOrd="26" destOrd="0" presId="urn:microsoft.com/office/officeart/2005/8/layout/cycle8"/>
    <dgm:cxn modelId="{95494A39-859C-4CF3-BB26-5A6C9F4F8F6D}" type="presParOf" srcId="{531D1D7E-812B-49E6-AC80-8D1D4FCCEDE5}" destId="{A169F2A1-4722-4FF1-BF33-3701849A6AB8}" srcOrd="27" destOrd="0" presId="urn:microsoft.com/office/officeart/2005/8/layout/cycle8"/>
    <dgm:cxn modelId="{87C46812-5EC7-498B-B382-F4B129F890AA}" type="presParOf" srcId="{531D1D7E-812B-49E6-AC80-8D1D4FCCEDE5}" destId="{A1A8A93A-2542-4A9A-9D7A-FE691E1F0774}" srcOrd="28" destOrd="0" presId="urn:microsoft.com/office/officeart/2005/8/layout/cycle8"/>
    <dgm:cxn modelId="{AA76D341-47A4-4AAC-89A1-CB233F20F350}" type="presParOf" srcId="{531D1D7E-812B-49E6-AC80-8D1D4FCCEDE5}" destId="{63A22774-08E5-4A89-AABE-8CB54EBA4B1E}" srcOrd="29" destOrd="0" presId="urn:microsoft.com/office/officeart/2005/8/layout/cycle8"/>
    <dgm:cxn modelId="{B4B32DC3-AD16-4312-A115-AB01007A37DC}" type="presParOf" srcId="{531D1D7E-812B-49E6-AC80-8D1D4FCCEDE5}" destId="{A3D33F5F-2CEE-48DB-8D53-E3618559166E}" srcOrd="30" destOrd="0" presId="urn:microsoft.com/office/officeart/2005/8/layout/cycle8"/>
    <dgm:cxn modelId="{AB65D760-CD29-4DF3-8DEF-965E4A44307A}" type="presParOf" srcId="{531D1D7E-812B-49E6-AC80-8D1D4FCCEDE5}" destId="{498DDA64-2381-4671-A653-1275A746791D}" srcOrd="31" destOrd="0" presId="urn:microsoft.com/office/officeart/2005/8/layout/cycle8"/>
    <dgm:cxn modelId="{C23FB783-770A-4A2A-A1C8-FE0105CBCA09}" type="presParOf" srcId="{531D1D7E-812B-49E6-AC80-8D1D4FCCEDE5}" destId="{6ED4A040-B764-4EF1-A200-88DCB477664D}" srcOrd="32" destOrd="0" presId="urn:microsoft.com/office/officeart/2005/8/layout/cycle8"/>
    <dgm:cxn modelId="{76B3BF05-8464-4584-B043-4BEBB15EE412}" type="presParOf" srcId="{531D1D7E-812B-49E6-AC80-8D1D4FCCEDE5}" destId="{64462712-5FA2-4686-93CD-0FE633DA3430}" srcOrd="33" destOrd="0" presId="urn:microsoft.com/office/officeart/2005/8/layout/cycle8"/>
    <dgm:cxn modelId="{C08605EA-B2ED-4B9B-9BFD-507B81A8F364}" type="presParOf" srcId="{531D1D7E-812B-49E6-AC80-8D1D4FCCEDE5}" destId="{9175F1AD-7EDF-47C7-B101-0D3FAAE8C4BC}" srcOrd="34"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B3141B-B3A2-45A9-9E5E-F4F2B5F218A8}">
      <dsp:nvSpPr>
        <dsp:cNvPr id="0" name=""/>
        <dsp:cNvSpPr/>
      </dsp:nvSpPr>
      <dsp:spPr>
        <a:xfrm>
          <a:off x="651655" y="596605"/>
          <a:ext cx="6171254" cy="6171254"/>
        </a:xfrm>
        <a:prstGeom prst="pie">
          <a:avLst>
            <a:gd name="adj1" fmla="val 16200000"/>
            <a:gd name="adj2" fmla="val 19285716"/>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l" defTabSz="444500">
            <a:lnSpc>
              <a:spcPct val="90000"/>
            </a:lnSpc>
            <a:spcBef>
              <a:spcPct val="0"/>
            </a:spcBef>
            <a:spcAft>
              <a:spcPct val="35000"/>
            </a:spcAft>
            <a:buNone/>
          </a:pPr>
          <a:endParaRPr lang="en-GB" sz="1000" kern="1200"/>
        </a:p>
        <a:p>
          <a:pPr marL="0" lvl="0" indent="0" algn="l" defTabSz="444500">
            <a:lnSpc>
              <a:spcPct val="90000"/>
            </a:lnSpc>
            <a:spcBef>
              <a:spcPct val="0"/>
            </a:spcBef>
            <a:spcAft>
              <a:spcPct val="35000"/>
            </a:spcAft>
            <a:buNone/>
          </a:pPr>
          <a:endParaRPr lang="en-GB" sz="1000" kern="1200"/>
        </a:p>
        <a:p>
          <a:pPr marL="0" lvl="0" indent="0" algn="l" defTabSz="444500">
            <a:lnSpc>
              <a:spcPct val="90000"/>
            </a:lnSpc>
            <a:spcBef>
              <a:spcPct val="0"/>
            </a:spcBef>
            <a:spcAft>
              <a:spcPct val="35000"/>
            </a:spcAft>
            <a:buNone/>
          </a:pPr>
          <a:endParaRPr lang="en-GB" sz="850" b="1" kern="1200"/>
        </a:p>
        <a:p>
          <a:pPr marL="0" lvl="0" indent="0" algn="l" defTabSz="444500">
            <a:lnSpc>
              <a:spcPct val="90000"/>
            </a:lnSpc>
            <a:spcBef>
              <a:spcPct val="0"/>
            </a:spcBef>
            <a:spcAft>
              <a:spcPct val="35000"/>
            </a:spcAft>
            <a:buNone/>
          </a:pPr>
          <a:endParaRPr lang="en-GB" sz="850" b="1" kern="1200"/>
        </a:p>
        <a:p>
          <a:pPr marL="0" lvl="0" indent="0" algn="l" defTabSz="444500">
            <a:lnSpc>
              <a:spcPct val="90000"/>
            </a:lnSpc>
            <a:spcBef>
              <a:spcPct val="0"/>
            </a:spcBef>
            <a:spcAft>
              <a:spcPct val="35000"/>
            </a:spcAft>
            <a:buNone/>
          </a:pPr>
          <a:r>
            <a:rPr lang="en-GB" sz="850" b="1" kern="1200"/>
            <a:t>1.</a:t>
          </a:r>
          <a:r>
            <a:rPr lang="en-GB" sz="850" kern="1200"/>
            <a:t> The interface between Early Help services and Children’s Social Care (CSC) is an essential component of a robust service for children and families. Whilst Early Help and Children’s Social Care systems and practice can be individually sound, it is the pathways between the two models which are key to ensuring all children are safe when moving between     services providing for       differing levels of                      need. </a:t>
          </a:r>
          <a:r>
            <a:rPr lang="en-GB" sz="850" b="1" kern="1200"/>
            <a:t> </a:t>
          </a:r>
          <a:endParaRPr lang="en-GB" sz="2000" b="1" kern="1200"/>
        </a:p>
      </dsp:txBody>
      <dsp:txXfrm>
        <a:off x="3893767" y="1169650"/>
        <a:ext cx="1469346" cy="1175476"/>
      </dsp:txXfrm>
    </dsp:sp>
    <dsp:sp modelId="{20B471DF-A15D-4A70-912A-7A8E0C94CD4F}">
      <dsp:nvSpPr>
        <dsp:cNvPr id="0" name=""/>
        <dsp:cNvSpPr/>
      </dsp:nvSpPr>
      <dsp:spPr>
        <a:xfrm>
          <a:off x="730999" y="661351"/>
          <a:ext cx="6171254" cy="6171254"/>
        </a:xfrm>
        <a:prstGeom prst="pie">
          <a:avLst>
            <a:gd name="adj1" fmla="val 19285716"/>
            <a:gd name="adj2" fmla="val 771428"/>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r>
            <a:rPr lang="en-GB" sz="800" b="0" kern="1200"/>
            <a:t>    </a:t>
          </a:r>
          <a:r>
            <a:rPr lang="en-GB" sz="800" b="1" kern="1200"/>
            <a:t>2.</a:t>
          </a:r>
          <a:r>
            <a:rPr lang="en-GB" sz="800" kern="1200"/>
            <a:t> Where a family is being supported by Family First 0-18 and there is concern that needs are increasing, and there is evidence of risk or harm and impact or </a:t>
          </a:r>
          <a:r>
            <a:rPr lang="en-GB" sz="800" b="1" kern="1200"/>
            <a:t>Neglect</a:t>
          </a:r>
          <a:r>
            <a:rPr lang="en-GB" sz="800" kern="1200"/>
            <a:t>, the Lead Practitioner should discuss this with their team manager and, if it is agreed the Lead Practitioner should complete the </a:t>
          </a:r>
          <a:r>
            <a:rPr lang="en-GB" sz="800" b="1" kern="1200"/>
            <a:t>document (see below) </a:t>
          </a:r>
          <a:r>
            <a:rPr lang="en-GB" sz="800" kern="1200"/>
            <a:t>and follow the guidance. Please allow at least 5 working days’ notice when requesting a TAF Meeting</a:t>
          </a:r>
          <a:endParaRPr lang="en-GB" sz="800" b="1" kern="1200"/>
        </a:p>
      </dsp:txBody>
      <dsp:txXfrm>
        <a:off x="4922309" y="2898430"/>
        <a:ext cx="1689748" cy="1028542"/>
      </dsp:txXfrm>
    </dsp:sp>
    <dsp:sp modelId="{F73138B8-F097-47D5-9A2A-89BA29F4FDB3}">
      <dsp:nvSpPr>
        <dsp:cNvPr id="0" name=""/>
        <dsp:cNvSpPr/>
      </dsp:nvSpPr>
      <dsp:spPr>
        <a:xfrm>
          <a:off x="702347" y="786245"/>
          <a:ext cx="6171254" cy="6171254"/>
        </a:xfrm>
        <a:prstGeom prst="pie">
          <a:avLst>
            <a:gd name="adj1" fmla="val 771428"/>
            <a:gd name="adj2" fmla="val 3857143"/>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l" defTabSz="355600">
            <a:lnSpc>
              <a:spcPct val="90000"/>
            </a:lnSpc>
            <a:spcBef>
              <a:spcPct val="0"/>
            </a:spcBef>
            <a:spcAft>
              <a:spcPct val="35000"/>
            </a:spcAft>
            <a:buNone/>
          </a:pPr>
          <a:endParaRPr lang="en-GB" sz="800" kern="1200"/>
        </a:p>
        <a:p>
          <a:pPr marL="0" lvl="0" indent="0" algn="l" defTabSz="355600">
            <a:lnSpc>
              <a:spcPct val="90000"/>
            </a:lnSpc>
            <a:spcBef>
              <a:spcPct val="0"/>
            </a:spcBef>
            <a:spcAft>
              <a:spcPct val="35000"/>
            </a:spcAft>
            <a:buNone/>
          </a:pPr>
          <a:r>
            <a:rPr lang="en-GB" sz="800" b="1" kern="1200"/>
            <a:t>3.</a:t>
          </a:r>
          <a:r>
            <a:rPr lang="en-GB" sz="800" kern="1200"/>
            <a:t> If your step up is relating to non-engagement, then you must reference your use of the Engaging Families toolkit. You must clearly evidence what you have done to try and engage the family. If your concerns are relating to Neglect then the Graded Care Profile 2 tool must be reflected in your step up form. </a:t>
          </a:r>
          <a:r>
            <a:rPr lang="en-GB" sz="800" b="1" kern="1200"/>
            <a:t> </a:t>
          </a:r>
          <a:endParaRPr lang="en-GB" sz="800" kern="1200"/>
        </a:p>
      </dsp:txBody>
      <dsp:txXfrm>
        <a:off x="4665174" y="4441244"/>
        <a:ext cx="1469346" cy="1138743"/>
      </dsp:txXfrm>
    </dsp:sp>
    <dsp:sp modelId="{C851C302-6B62-4499-BD48-7FE644F2C5D1}">
      <dsp:nvSpPr>
        <dsp:cNvPr id="0" name=""/>
        <dsp:cNvSpPr/>
      </dsp:nvSpPr>
      <dsp:spPr>
        <a:xfrm>
          <a:off x="587738" y="907131"/>
          <a:ext cx="6171254" cy="6039682"/>
        </a:xfrm>
        <a:prstGeom prst="pie">
          <a:avLst>
            <a:gd name="adj1" fmla="val 3857226"/>
            <a:gd name="adj2" fmla="val 6942858"/>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33375">
            <a:lnSpc>
              <a:spcPct val="90000"/>
            </a:lnSpc>
            <a:spcBef>
              <a:spcPct val="0"/>
            </a:spcBef>
            <a:spcAft>
              <a:spcPct val="35000"/>
            </a:spcAft>
            <a:buNone/>
          </a:pPr>
          <a:r>
            <a:rPr lang="en-GB" sz="750" b="1" kern="1200"/>
            <a:t>4.</a:t>
          </a:r>
          <a:r>
            <a:rPr lang="en-GB" sz="750" kern="1200"/>
            <a:t> Your step up to CSC must contain evidence of Management oversight, you need to ensure your Team Manager has discussed the step up and agreed to it and then the FF case manager is to arrange the meeting, arrange the minute taker and send this meeting via teams calendar to Knowsley MASH and MASH business support.</a:t>
          </a:r>
          <a:r>
            <a:rPr lang="en-GB" sz="750" b="1" kern="1200"/>
            <a:t> </a:t>
          </a:r>
          <a:endParaRPr lang="en-US" sz="800" b="0" kern="1200"/>
        </a:p>
      </dsp:txBody>
      <dsp:txXfrm>
        <a:off x="2957059" y="5652596"/>
        <a:ext cx="1432612" cy="1006613"/>
      </dsp:txXfrm>
    </dsp:sp>
    <dsp:sp modelId="{725D96D3-70CE-4A1C-8202-B3B581AA62CF}">
      <dsp:nvSpPr>
        <dsp:cNvPr id="0" name=""/>
        <dsp:cNvSpPr/>
      </dsp:nvSpPr>
      <dsp:spPr>
        <a:xfrm>
          <a:off x="473129" y="738541"/>
          <a:ext cx="6171254" cy="6171254"/>
        </a:xfrm>
        <a:prstGeom prst="pie">
          <a:avLst>
            <a:gd name="adj1" fmla="val 6942858"/>
            <a:gd name="adj2" fmla="val 10028574"/>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r" defTabSz="266700">
            <a:lnSpc>
              <a:spcPct val="90000"/>
            </a:lnSpc>
            <a:spcBef>
              <a:spcPct val="0"/>
            </a:spcBef>
            <a:spcAft>
              <a:spcPct val="35000"/>
            </a:spcAft>
            <a:buNone/>
          </a:pPr>
          <a:r>
            <a:rPr lang="en-GB" sz="600" b="1" kern="1200"/>
            <a:t> </a:t>
          </a:r>
        </a:p>
        <a:p>
          <a:pPr marL="0" lvl="0" indent="0" algn="r" defTabSz="266700">
            <a:lnSpc>
              <a:spcPct val="90000"/>
            </a:lnSpc>
            <a:spcBef>
              <a:spcPct val="0"/>
            </a:spcBef>
            <a:spcAft>
              <a:spcPct val="35000"/>
            </a:spcAft>
            <a:buNone/>
          </a:pPr>
          <a:r>
            <a:rPr lang="en-GB" sz="800" b="1" kern="1200"/>
            <a:t>    5. </a:t>
          </a:r>
          <a:r>
            <a:rPr lang="en-GB" sz="800" kern="1200"/>
            <a:t>The step up meeting will be chaired by the advanced MASH Social Worker and utilise the group supervision template for Signs Of Safety (see below).  All minutes will be loaded onto ICS and the Early Help Module </a:t>
          </a:r>
          <a:r>
            <a:rPr lang="en-GB" sz="700" kern="1200"/>
            <a:t>.</a:t>
          </a:r>
          <a:endParaRPr lang="en-GB" sz="600" kern="1200"/>
        </a:p>
      </dsp:txBody>
      <dsp:txXfrm>
        <a:off x="1212210" y="4393540"/>
        <a:ext cx="1469346" cy="1138743"/>
      </dsp:txXfrm>
    </dsp:sp>
    <dsp:sp modelId="{5819DDB7-524A-4710-85A6-C4CD3E75AA8C}">
      <dsp:nvSpPr>
        <dsp:cNvPr id="0" name=""/>
        <dsp:cNvSpPr/>
      </dsp:nvSpPr>
      <dsp:spPr>
        <a:xfrm>
          <a:off x="444477" y="661351"/>
          <a:ext cx="6171254" cy="6171254"/>
        </a:xfrm>
        <a:prstGeom prst="pie">
          <a:avLst>
            <a:gd name="adj1" fmla="val 10028574"/>
            <a:gd name="adj2" fmla="val 13114284"/>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b="1" kern="1200"/>
            <a:t>  6. </a:t>
          </a:r>
          <a:r>
            <a:rPr lang="en-GB" sz="800" kern="1200"/>
            <a:t>If it is agreed that the case should step-up to CSC, the Family First Case Manger will transfer the case to ICS from EHM attending Social Worker will inform their Team Manager that the case is to proceed to the appropriate level of assessment and intervention with reference to the recent ‘Step-Up’ meetings and evidence of assessments tool used. </a:t>
          </a:r>
        </a:p>
      </dsp:txBody>
      <dsp:txXfrm>
        <a:off x="734673" y="2898430"/>
        <a:ext cx="1689748" cy="1028542"/>
      </dsp:txXfrm>
    </dsp:sp>
    <dsp:sp modelId="{725FC6DF-AAE3-4A24-B173-FA287DDB47BF}">
      <dsp:nvSpPr>
        <dsp:cNvPr id="0" name=""/>
        <dsp:cNvSpPr/>
      </dsp:nvSpPr>
      <dsp:spPr>
        <a:xfrm>
          <a:off x="467540" y="555135"/>
          <a:ext cx="6171254" cy="6171254"/>
        </a:xfrm>
        <a:prstGeom prst="pie">
          <a:avLst>
            <a:gd name="adj1" fmla="val 13114284"/>
            <a:gd name="adj2" fmla="val 16200000"/>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r" defTabSz="355600">
            <a:lnSpc>
              <a:spcPct val="90000"/>
            </a:lnSpc>
            <a:spcBef>
              <a:spcPct val="0"/>
            </a:spcBef>
            <a:spcAft>
              <a:spcPct val="35000"/>
            </a:spcAft>
            <a:buNone/>
          </a:pPr>
          <a:r>
            <a:rPr lang="en-GB" sz="800" kern="1200"/>
            <a:t> </a:t>
          </a:r>
        </a:p>
        <a:p>
          <a:pPr marL="0" lvl="0" indent="0" algn="r" defTabSz="355600">
            <a:lnSpc>
              <a:spcPct val="90000"/>
            </a:lnSpc>
            <a:spcBef>
              <a:spcPct val="0"/>
            </a:spcBef>
            <a:spcAft>
              <a:spcPct val="35000"/>
            </a:spcAft>
            <a:buNone/>
          </a:pPr>
          <a:r>
            <a:rPr lang="en-GB" sz="750" kern="1200"/>
            <a:t>  </a:t>
          </a:r>
        </a:p>
        <a:p>
          <a:pPr marL="0" lvl="0" indent="0" algn="r" defTabSz="355600">
            <a:lnSpc>
              <a:spcPct val="90000"/>
            </a:lnSpc>
            <a:spcBef>
              <a:spcPct val="0"/>
            </a:spcBef>
            <a:spcAft>
              <a:spcPct val="35000"/>
            </a:spcAft>
            <a:buNone/>
          </a:pPr>
          <a:r>
            <a:rPr lang="en-GB" sz="750" b="1" kern="1200"/>
            <a:t>7</a:t>
          </a:r>
          <a:r>
            <a:rPr lang="en-GB" sz="800" b="1" kern="1200"/>
            <a:t>.</a:t>
          </a:r>
          <a:r>
            <a:rPr lang="en-GB" sz="800" kern="1200"/>
            <a:t> If its not agreed for a step up then a summary and reason is also documented and a action and contingency plan is produced and if there is any decision that agencies are not agreeing to then the escalation process to be followed </a:t>
          </a:r>
          <a:r>
            <a:rPr lang="en-GB" sz="800" b="1" kern="1200"/>
            <a:t> </a:t>
          </a:r>
          <a:endParaRPr lang="en-GB" sz="800" kern="1200"/>
        </a:p>
      </dsp:txBody>
      <dsp:txXfrm>
        <a:off x="1927335" y="1128180"/>
        <a:ext cx="1469346" cy="1175476"/>
      </dsp:txXfrm>
    </dsp:sp>
    <dsp:sp modelId="{A1A8A93A-2542-4A9A-9D7A-FE691E1F0774}">
      <dsp:nvSpPr>
        <dsp:cNvPr id="0" name=""/>
        <dsp:cNvSpPr/>
      </dsp:nvSpPr>
      <dsp:spPr>
        <a:xfrm>
          <a:off x="269317" y="214575"/>
          <a:ext cx="6935314" cy="6935314"/>
        </a:xfrm>
        <a:prstGeom prst="circularArrow">
          <a:avLst>
            <a:gd name="adj1" fmla="val 5085"/>
            <a:gd name="adj2" fmla="val 327528"/>
            <a:gd name="adj3" fmla="val 18957827"/>
            <a:gd name="adj4" fmla="val 16200343"/>
            <a:gd name="adj5" fmla="val 5932"/>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3A22774-08E5-4A89-AABE-8CB54EBA4B1E}">
      <dsp:nvSpPr>
        <dsp:cNvPr id="0" name=""/>
        <dsp:cNvSpPr/>
      </dsp:nvSpPr>
      <dsp:spPr>
        <a:xfrm>
          <a:off x="349161" y="279760"/>
          <a:ext cx="6935314" cy="6935314"/>
        </a:xfrm>
        <a:prstGeom prst="circularArrow">
          <a:avLst>
            <a:gd name="adj1" fmla="val 5085"/>
            <a:gd name="adj2" fmla="val 327528"/>
            <a:gd name="adj3" fmla="val 443744"/>
            <a:gd name="adj4" fmla="val 19285776"/>
            <a:gd name="adj5" fmla="val 5932"/>
          </a:avLst>
        </a:prstGeom>
        <a:gradFill rotWithShape="0">
          <a:gsLst>
            <a:gs pos="0">
              <a:schemeClr val="accent3">
                <a:hueOff val="1875044"/>
                <a:satOff val="-2813"/>
                <a:lumOff val="-458"/>
                <a:alphaOff val="0"/>
                <a:shade val="51000"/>
                <a:satMod val="130000"/>
              </a:schemeClr>
            </a:gs>
            <a:gs pos="80000">
              <a:schemeClr val="accent3">
                <a:hueOff val="1875044"/>
                <a:satOff val="-2813"/>
                <a:lumOff val="-458"/>
                <a:alphaOff val="0"/>
                <a:shade val="93000"/>
                <a:satMod val="130000"/>
              </a:schemeClr>
            </a:gs>
            <a:gs pos="100000">
              <a:schemeClr val="accent3">
                <a:hueOff val="1875044"/>
                <a:satOff val="-2813"/>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D33F5F-2CEE-48DB-8D53-E3618559166E}">
      <dsp:nvSpPr>
        <dsp:cNvPr id="0" name=""/>
        <dsp:cNvSpPr/>
      </dsp:nvSpPr>
      <dsp:spPr>
        <a:xfrm>
          <a:off x="320407" y="404365"/>
          <a:ext cx="6935314" cy="6935314"/>
        </a:xfrm>
        <a:prstGeom prst="circularArrow">
          <a:avLst>
            <a:gd name="adj1" fmla="val 5085"/>
            <a:gd name="adj2" fmla="val 327528"/>
            <a:gd name="adj3" fmla="val 3529100"/>
            <a:gd name="adj4" fmla="val 770764"/>
            <a:gd name="adj5" fmla="val 5932"/>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98DDA64-2381-4671-A653-1275A746791D}">
      <dsp:nvSpPr>
        <dsp:cNvPr id="0" name=""/>
        <dsp:cNvSpPr/>
      </dsp:nvSpPr>
      <dsp:spPr>
        <a:xfrm>
          <a:off x="205708" y="459530"/>
          <a:ext cx="6935314" cy="6935314"/>
        </a:xfrm>
        <a:prstGeom prst="circularArrow">
          <a:avLst>
            <a:gd name="adj1" fmla="val 5085"/>
            <a:gd name="adj2" fmla="val 327528"/>
            <a:gd name="adj3" fmla="val 6615046"/>
            <a:gd name="adj4" fmla="val 3857426"/>
            <a:gd name="adj5" fmla="val 5932"/>
          </a:avLst>
        </a:prstGeom>
        <a:gradFill rotWithShape="0">
          <a:gsLst>
            <a:gs pos="0">
              <a:schemeClr val="accent3">
                <a:hueOff val="5625132"/>
                <a:satOff val="-8440"/>
                <a:lumOff val="-1373"/>
                <a:alphaOff val="0"/>
                <a:shade val="51000"/>
                <a:satMod val="130000"/>
              </a:schemeClr>
            </a:gs>
            <a:gs pos="80000">
              <a:schemeClr val="accent3">
                <a:hueOff val="5625132"/>
                <a:satOff val="-8440"/>
                <a:lumOff val="-1373"/>
                <a:alphaOff val="0"/>
                <a:shade val="93000"/>
                <a:satMod val="130000"/>
              </a:schemeClr>
            </a:gs>
            <a:gs pos="100000">
              <a:schemeClr val="accent3">
                <a:hueOff val="5625132"/>
                <a:satOff val="-8440"/>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ED4A040-B764-4EF1-A200-88DCB477664D}">
      <dsp:nvSpPr>
        <dsp:cNvPr id="0" name=""/>
        <dsp:cNvSpPr/>
      </dsp:nvSpPr>
      <dsp:spPr>
        <a:xfrm>
          <a:off x="91009" y="356661"/>
          <a:ext cx="6935314" cy="6935314"/>
        </a:xfrm>
        <a:prstGeom prst="circularArrow">
          <a:avLst>
            <a:gd name="adj1" fmla="val 5085"/>
            <a:gd name="adj2" fmla="val 327528"/>
            <a:gd name="adj3" fmla="val 9701707"/>
            <a:gd name="adj4" fmla="val 6943371"/>
            <a:gd name="adj5" fmla="val 5932"/>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4462712-5FA2-4686-93CD-0FE633DA3430}">
      <dsp:nvSpPr>
        <dsp:cNvPr id="0" name=""/>
        <dsp:cNvSpPr/>
      </dsp:nvSpPr>
      <dsp:spPr>
        <a:xfrm>
          <a:off x="62255" y="279760"/>
          <a:ext cx="6935314" cy="6935314"/>
        </a:xfrm>
        <a:prstGeom prst="circularArrow">
          <a:avLst>
            <a:gd name="adj1" fmla="val 5085"/>
            <a:gd name="adj2" fmla="val 327528"/>
            <a:gd name="adj3" fmla="val 12786695"/>
            <a:gd name="adj4" fmla="val 10028727"/>
            <a:gd name="adj5" fmla="val 5932"/>
          </a:avLst>
        </a:prstGeom>
        <a:gradFill rotWithShape="0">
          <a:gsLst>
            <a:gs pos="0">
              <a:schemeClr val="accent3">
                <a:hueOff val="9375220"/>
                <a:satOff val="-14067"/>
                <a:lumOff val="-2288"/>
                <a:alphaOff val="0"/>
                <a:shade val="51000"/>
                <a:satMod val="130000"/>
              </a:schemeClr>
            </a:gs>
            <a:gs pos="80000">
              <a:schemeClr val="accent3">
                <a:hueOff val="9375220"/>
                <a:satOff val="-14067"/>
                <a:lumOff val="-2288"/>
                <a:alphaOff val="0"/>
                <a:shade val="93000"/>
                <a:satMod val="130000"/>
              </a:schemeClr>
            </a:gs>
            <a:gs pos="100000">
              <a:schemeClr val="accent3">
                <a:hueOff val="9375220"/>
                <a:satOff val="-14067"/>
                <a:lumOff val="-228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175F1AD-7EDF-47C7-B101-0D3FAAE8C4BC}">
      <dsp:nvSpPr>
        <dsp:cNvPr id="0" name=""/>
        <dsp:cNvSpPr/>
      </dsp:nvSpPr>
      <dsp:spPr>
        <a:xfrm>
          <a:off x="85817" y="173105"/>
          <a:ext cx="6935314" cy="6935314"/>
        </a:xfrm>
        <a:prstGeom prst="circularArrow">
          <a:avLst>
            <a:gd name="adj1" fmla="val 5085"/>
            <a:gd name="adj2" fmla="val 327528"/>
            <a:gd name="adj3" fmla="val 15872129"/>
            <a:gd name="adj4" fmla="val 13114645"/>
            <a:gd name="adj5" fmla="val 5932"/>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073D50A40FF4EA18FE9C09911CFC7" ma:contentTypeVersion="0" ma:contentTypeDescription="Create a new document." ma:contentTypeScope="" ma:versionID="afd388808063e3e639d9997f58bc7dce">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27B23A-42DC-48FC-8ECB-F69DC1D78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B3B91E1-7376-44C9-A427-48EE575067F0}">
  <ds:schemaRefs>
    <ds:schemaRef ds:uri="http://schemas.openxmlformats.org/officeDocument/2006/bibliography"/>
  </ds:schemaRefs>
</ds:datastoreItem>
</file>

<file path=customXml/itemProps3.xml><?xml version="1.0" encoding="utf-8"?>
<ds:datastoreItem xmlns:ds="http://schemas.openxmlformats.org/officeDocument/2006/customXml" ds:itemID="{AE4A548F-B2E5-43E1-80B7-5F24CC32A3FC}">
  <ds:schemaRefs>
    <ds:schemaRef ds:uri="http://schemas.microsoft.com/sharepoint/v3/contenttype/forms"/>
  </ds:schemaRefs>
</ds:datastoreItem>
</file>

<file path=customXml/itemProps4.xml><?xml version="1.0" encoding="utf-8"?>
<ds:datastoreItem xmlns:ds="http://schemas.openxmlformats.org/officeDocument/2006/customXml" ds:itemID="{99988C66-3F6C-4FB8-8464-8294E402FD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herrons</dc:creator>
  <cp:lastModifiedBy>Herron, Sarah</cp:lastModifiedBy>
  <cp:revision>2</cp:revision>
  <cp:lastPrinted>2021-04-01T11:01:00Z</cp:lastPrinted>
  <dcterms:created xsi:type="dcterms:W3CDTF">2021-08-16T13:19:00Z</dcterms:created>
  <dcterms:modified xsi:type="dcterms:W3CDTF">2021-08-16T13:19:00Z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0x010100E18073D50A40FF4EA18FE9C09911CFC7</vt:lpwstr>
  </property>
</Properties>
</file>